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8B6" w:rsidRDefault="00B728B6" w:rsidP="009E3D9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pl-PL"/>
        </w:rPr>
      </w:pPr>
    </w:p>
    <w:p w:rsidR="009E3D96" w:rsidRPr="00FD7D31" w:rsidRDefault="009E3D96" w:rsidP="009E3D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D7D31">
        <w:rPr>
          <w:rFonts w:ascii="Times New Roman" w:hAnsi="Times New Roman"/>
          <w:b/>
          <w:sz w:val="24"/>
          <w:szCs w:val="24"/>
          <w:lang w:eastAsia="pl-PL"/>
        </w:rPr>
        <w:t>Uchwała Nr ……….</w:t>
      </w:r>
    </w:p>
    <w:p w:rsidR="009E3D96" w:rsidRPr="00FD7D31" w:rsidRDefault="009E3D96" w:rsidP="009E3D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D7D31">
        <w:rPr>
          <w:rFonts w:ascii="Times New Roman" w:hAnsi="Times New Roman"/>
          <w:b/>
          <w:sz w:val="24"/>
          <w:szCs w:val="24"/>
          <w:lang w:eastAsia="pl-PL"/>
        </w:rPr>
        <w:t>Rady Miejskiej w Lesku</w:t>
      </w:r>
    </w:p>
    <w:p w:rsidR="009E3D96" w:rsidRDefault="009E3D96" w:rsidP="009E3D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D7D31">
        <w:rPr>
          <w:rFonts w:ascii="Times New Roman" w:hAnsi="Times New Roman"/>
          <w:b/>
          <w:sz w:val="24"/>
          <w:szCs w:val="24"/>
          <w:lang w:eastAsia="pl-PL"/>
        </w:rPr>
        <w:t>z dnia ……………… 202</w:t>
      </w:r>
      <w:r w:rsidR="006044E7">
        <w:rPr>
          <w:rFonts w:ascii="Times New Roman" w:hAnsi="Times New Roman"/>
          <w:b/>
          <w:sz w:val="24"/>
          <w:szCs w:val="24"/>
          <w:lang w:eastAsia="pl-PL"/>
        </w:rPr>
        <w:t>4</w:t>
      </w:r>
      <w:r w:rsidRPr="00FD7D31">
        <w:rPr>
          <w:rFonts w:ascii="Times New Roman" w:hAnsi="Times New Roman"/>
          <w:b/>
          <w:sz w:val="24"/>
          <w:szCs w:val="24"/>
          <w:lang w:eastAsia="pl-PL"/>
        </w:rPr>
        <w:t xml:space="preserve"> r.</w:t>
      </w:r>
    </w:p>
    <w:p w:rsidR="00FD7D31" w:rsidRPr="00FD7D31" w:rsidRDefault="00FD7D31" w:rsidP="009E3D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9E3D96" w:rsidRPr="00FD7D31" w:rsidRDefault="009E3D96" w:rsidP="009E3D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3B1D21" w:rsidRPr="006044E7" w:rsidRDefault="006044E7" w:rsidP="005C2F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44E7">
        <w:rPr>
          <w:rFonts w:ascii="Times New Roman" w:hAnsi="Times New Roman"/>
          <w:b/>
          <w:sz w:val="24"/>
          <w:szCs w:val="24"/>
        </w:rPr>
        <w:t xml:space="preserve">w </w:t>
      </w:r>
      <w:r w:rsidR="00487179">
        <w:rPr>
          <w:rFonts w:ascii="Times New Roman" w:hAnsi="Times New Roman"/>
          <w:b/>
          <w:sz w:val="24"/>
          <w:szCs w:val="24"/>
        </w:rPr>
        <w:t xml:space="preserve">sprawie wprowadzenia </w:t>
      </w:r>
      <w:r w:rsidR="00AF26B7">
        <w:rPr>
          <w:rFonts w:ascii="Times New Roman" w:hAnsi="Times New Roman"/>
          <w:b/>
          <w:sz w:val="24"/>
          <w:szCs w:val="24"/>
        </w:rPr>
        <w:t>R</w:t>
      </w:r>
      <w:r w:rsidR="00654C2B">
        <w:rPr>
          <w:rFonts w:ascii="Times New Roman" w:hAnsi="Times New Roman"/>
          <w:b/>
          <w:sz w:val="24"/>
          <w:szCs w:val="24"/>
        </w:rPr>
        <w:t>egulaminu</w:t>
      </w:r>
      <w:r w:rsidR="005C2FB2">
        <w:rPr>
          <w:rFonts w:ascii="Times New Roman" w:hAnsi="Times New Roman"/>
          <w:b/>
          <w:sz w:val="24"/>
          <w:szCs w:val="24"/>
        </w:rPr>
        <w:t xml:space="preserve"> parkingu</w:t>
      </w:r>
      <w:r w:rsidR="00AF26B7">
        <w:rPr>
          <w:rFonts w:ascii="Times New Roman" w:hAnsi="Times New Roman"/>
          <w:b/>
          <w:sz w:val="24"/>
          <w:szCs w:val="24"/>
        </w:rPr>
        <w:t xml:space="preserve"> </w:t>
      </w:r>
      <w:r w:rsidR="00104898">
        <w:rPr>
          <w:rFonts w:ascii="Times New Roman" w:hAnsi="Times New Roman"/>
          <w:b/>
          <w:sz w:val="24"/>
          <w:szCs w:val="24"/>
        </w:rPr>
        <w:br/>
      </w:r>
      <w:r w:rsidR="00AF26B7">
        <w:rPr>
          <w:rFonts w:ascii="Times New Roman" w:hAnsi="Times New Roman"/>
          <w:b/>
          <w:sz w:val="24"/>
          <w:szCs w:val="24"/>
        </w:rPr>
        <w:t>zlokalizowanego</w:t>
      </w:r>
      <w:r w:rsidR="005C2F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przy ul. Bieszczadzkiej w Lesku</w:t>
      </w:r>
    </w:p>
    <w:p w:rsidR="006044E7" w:rsidRPr="00FD7D31" w:rsidRDefault="006044E7" w:rsidP="006044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1D21" w:rsidRPr="00FD7D31" w:rsidRDefault="003B1D21" w:rsidP="005C2FB2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FD7D31">
        <w:rPr>
          <w:rFonts w:ascii="Times New Roman" w:hAnsi="Times New Roman"/>
          <w:sz w:val="24"/>
          <w:szCs w:val="24"/>
        </w:rPr>
        <w:t xml:space="preserve">Na </w:t>
      </w:r>
      <w:r w:rsidR="005C2FB2" w:rsidRPr="005C2FB2">
        <w:rPr>
          <w:rFonts w:ascii="Times New Roman" w:hAnsi="Times New Roman"/>
          <w:sz w:val="24"/>
          <w:szCs w:val="24"/>
        </w:rPr>
        <w:t>podstawie art. 40 ust. 2 pkt 4 oraz art. 41 ust. 1 ustawy z dni</w:t>
      </w:r>
      <w:r w:rsidR="005C2FB2">
        <w:rPr>
          <w:rFonts w:ascii="Times New Roman" w:hAnsi="Times New Roman"/>
          <w:sz w:val="24"/>
          <w:szCs w:val="24"/>
        </w:rPr>
        <w:t xml:space="preserve">a 8 marca 1990 r. </w:t>
      </w:r>
      <w:r w:rsidR="005C2FB2">
        <w:rPr>
          <w:rFonts w:ascii="Times New Roman" w:hAnsi="Times New Roman"/>
          <w:sz w:val="24"/>
          <w:szCs w:val="24"/>
        </w:rPr>
        <w:br/>
        <w:t xml:space="preserve">o samorządzie </w:t>
      </w:r>
      <w:r w:rsidR="005C2FB2" w:rsidRPr="005C2FB2">
        <w:rPr>
          <w:rFonts w:ascii="Times New Roman" w:hAnsi="Times New Roman"/>
          <w:sz w:val="24"/>
          <w:szCs w:val="24"/>
        </w:rPr>
        <w:t>gminnym (D</w:t>
      </w:r>
      <w:r w:rsidR="00104898">
        <w:rPr>
          <w:rFonts w:ascii="Times New Roman" w:hAnsi="Times New Roman"/>
          <w:sz w:val="24"/>
          <w:szCs w:val="24"/>
        </w:rPr>
        <w:t>z. U. z 202</w:t>
      </w:r>
      <w:r w:rsidR="007F7944">
        <w:rPr>
          <w:rFonts w:ascii="Times New Roman" w:hAnsi="Times New Roman"/>
          <w:sz w:val="24"/>
          <w:szCs w:val="24"/>
        </w:rPr>
        <w:t>4</w:t>
      </w:r>
      <w:r w:rsidR="00104898">
        <w:rPr>
          <w:rFonts w:ascii="Times New Roman" w:hAnsi="Times New Roman"/>
          <w:sz w:val="24"/>
          <w:szCs w:val="24"/>
        </w:rPr>
        <w:t xml:space="preserve">, poz. </w:t>
      </w:r>
      <w:r w:rsidR="007F7944">
        <w:rPr>
          <w:rFonts w:ascii="Times New Roman" w:hAnsi="Times New Roman"/>
          <w:sz w:val="24"/>
          <w:szCs w:val="24"/>
        </w:rPr>
        <w:t xml:space="preserve">609 z </w:t>
      </w:r>
      <w:proofErr w:type="spellStart"/>
      <w:r w:rsidR="007F7944">
        <w:rPr>
          <w:rFonts w:ascii="Times New Roman" w:hAnsi="Times New Roman"/>
          <w:sz w:val="24"/>
          <w:szCs w:val="24"/>
        </w:rPr>
        <w:t>późn</w:t>
      </w:r>
      <w:proofErr w:type="spellEnd"/>
      <w:r w:rsidR="007F7944">
        <w:rPr>
          <w:rFonts w:ascii="Times New Roman" w:hAnsi="Times New Roman"/>
          <w:sz w:val="24"/>
          <w:szCs w:val="24"/>
        </w:rPr>
        <w:t>. zm.</w:t>
      </w:r>
      <w:bookmarkStart w:id="0" w:name="_GoBack"/>
      <w:bookmarkEnd w:id="0"/>
      <w:r w:rsidR="00104898">
        <w:rPr>
          <w:rFonts w:ascii="Times New Roman" w:hAnsi="Times New Roman"/>
          <w:sz w:val="24"/>
          <w:szCs w:val="24"/>
        </w:rPr>
        <w:t>),</w:t>
      </w:r>
    </w:p>
    <w:p w:rsidR="00775BF8" w:rsidRDefault="00775BF8" w:rsidP="00FD7D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7D31" w:rsidRPr="00FD7D31" w:rsidRDefault="00FD7D31" w:rsidP="00FD7D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7D31">
        <w:rPr>
          <w:rFonts w:ascii="Times New Roman" w:hAnsi="Times New Roman"/>
          <w:b/>
          <w:sz w:val="24"/>
          <w:szCs w:val="24"/>
        </w:rPr>
        <w:t>Rada Miejska w Lesku</w:t>
      </w:r>
    </w:p>
    <w:p w:rsidR="001E7533" w:rsidRPr="00775BF8" w:rsidRDefault="00FD7D31" w:rsidP="00775B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7D31">
        <w:rPr>
          <w:rFonts w:ascii="Times New Roman" w:hAnsi="Times New Roman"/>
          <w:b/>
          <w:sz w:val="24"/>
          <w:szCs w:val="24"/>
        </w:rPr>
        <w:t>uchwala, co następuje:</w:t>
      </w:r>
      <w:bookmarkStart w:id="1" w:name="WKP_AL_1609"/>
    </w:p>
    <w:p w:rsidR="007652FD" w:rsidRDefault="007652FD" w:rsidP="003B1D21">
      <w:pPr>
        <w:jc w:val="center"/>
        <w:rPr>
          <w:rFonts w:ascii="Times New Roman" w:hAnsi="Times New Roman"/>
          <w:sz w:val="24"/>
          <w:szCs w:val="24"/>
        </w:rPr>
      </w:pPr>
    </w:p>
    <w:p w:rsidR="003B1D21" w:rsidRPr="0095212E" w:rsidRDefault="003B1D21" w:rsidP="003B1D21">
      <w:pPr>
        <w:jc w:val="center"/>
        <w:rPr>
          <w:rFonts w:ascii="Times New Roman" w:hAnsi="Times New Roman"/>
          <w:b/>
          <w:sz w:val="24"/>
          <w:szCs w:val="24"/>
        </w:rPr>
      </w:pPr>
      <w:r w:rsidRPr="0095212E">
        <w:rPr>
          <w:rFonts w:ascii="Times New Roman" w:hAnsi="Times New Roman"/>
          <w:b/>
          <w:sz w:val="24"/>
          <w:szCs w:val="24"/>
        </w:rPr>
        <w:t>§ 1</w:t>
      </w:r>
      <w:bookmarkEnd w:id="1"/>
    </w:p>
    <w:p w:rsidR="0095212E" w:rsidRPr="003544A4" w:rsidRDefault="00AF26B7" w:rsidP="003544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44A4">
        <w:rPr>
          <w:rFonts w:ascii="Times New Roman" w:hAnsi="Times New Roman"/>
          <w:sz w:val="24"/>
          <w:szCs w:val="24"/>
        </w:rPr>
        <w:t>Wprowadza</w:t>
      </w:r>
      <w:r w:rsidR="0095212E" w:rsidRPr="003544A4">
        <w:rPr>
          <w:rFonts w:ascii="Times New Roman" w:hAnsi="Times New Roman"/>
          <w:sz w:val="24"/>
          <w:szCs w:val="24"/>
        </w:rPr>
        <w:t xml:space="preserve"> się </w:t>
      </w:r>
      <w:r w:rsidR="003544A4" w:rsidRPr="003544A4">
        <w:rPr>
          <w:rFonts w:ascii="Times New Roman" w:hAnsi="Times New Roman"/>
          <w:sz w:val="24"/>
          <w:szCs w:val="24"/>
        </w:rPr>
        <w:t>R</w:t>
      </w:r>
      <w:r w:rsidR="0095212E" w:rsidRPr="003544A4">
        <w:rPr>
          <w:rFonts w:ascii="Times New Roman" w:hAnsi="Times New Roman"/>
          <w:sz w:val="24"/>
          <w:szCs w:val="24"/>
        </w:rPr>
        <w:t xml:space="preserve">egulamin </w:t>
      </w:r>
      <w:r w:rsidR="005C2FB2" w:rsidRPr="003544A4">
        <w:rPr>
          <w:rFonts w:ascii="Times New Roman" w:hAnsi="Times New Roman"/>
          <w:sz w:val="24"/>
          <w:szCs w:val="24"/>
        </w:rPr>
        <w:t>parkingu</w:t>
      </w:r>
      <w:r w:rsidR="003544A4" w:rsidRPr="003544A4">
        <w:rPr>
          <w:rFonts w:ascii="Times New Roman" w:hAnsi="Times New Roman"/>
          <w:sz w:val="24"/>
          <w:szCs w:val="24"/>
        </w:rPr>
        <w:t xml:space="preserve"> zlokalizowanego</w:t>
      </w:r>
      <w:r w:rsidR="00654C2B">
        <w:rPr>
          <w:rFonts w:ascii="Times New Roman" w:hAnsi="Times New Roman"/>
          <w:sz w:val="24"/>
          <w:szCs w:val="24"/>
        </w:rPr>
        <w:t xml:space="preserve"> przy </w:t>
      </w:r>
      <w:r w:rsidR="005C2FB2" w:rsidRPr="003544A4">
        <w:rPr>
          <w:rFonts w:ascii="Times New Roman" w:hAnsi="Times New Roman"/>
          <w:sz w:val="24"/>
          <w:szCs w:val="24"/>
        </w:rPr>
        <w:t>ul. Bieszczadzkiej w Lesku</w:t>
      </w:r>
      <w:r w:rsidR="003544A4" w:rsidRPr="003544A4">
        <w:rPr>
          <w:rFonts w:ascii="Times New Roman" w:hAnsi="Times New Roman"/>
          <w:sz w:val="24"/>
          <w:szCs w:val="24"/>
        </w:rPr>
        <w:t xml:space="preserve"> będącego własnością Gminy Lesko </w:t>
      </w:r>
      <w:r w:rsidR="0095212E" w:rsidRPr="003544A4">
        <w:rPr>
          <w:rFonts w:ascii="Times New Roman" w:hAnsi="Times New Roman"/>
          <w:sz w:val="24"/>
          <w:szCs w:val="24"/>
        </w:rPr>
        <w:t>stanowi</w:t>
      </w:r>
      <w:r w:rsidR="003544A4" w:rsidRPr="003544A4">
        <w:rPr>
          <w:rFonts w:ascii="Times New Roman" w:hAnsi="Times New Roman"/>
          <w:sz w:val="24"/>
          <w:szCs w:val="24"/>
        </w:rPr>
        <w:t>ący</w:t>
      </w:r>
      <w:r w:rsidR="0095212E" w:rsidRPr="003544A4">
        <w:rPr>
          <w:rFonts w:ascii="Times New Roman" w:hAnsi="Times New Roman"/>
          <w:sz w:val="24"/>
          <w:szCs w:val="24"/>
        </w:rPr>
        <w:t xml:space="preserve"> załącznik</w:t>
      </w:r>
      <w:r w:rsidR="00CB659C" w:rsidRPr="003544A4">
        <w:rPr>
          <w:rFonts w:ascii="Times New Roman" w:hAnsi="Times New Roman"/>
          <w:sz w:val="24"/>
          <w:szCs w:val="24"/>
        </w:rPr>
        <w:t xml:space="preserve"> nr 1</w:t>
      </w:r>
      <w:r w:rsidR="0095212E" w:rsidRPr="003544A4">
        <w:rPr>
          <w:rFonts w:ascii="Times New Roman" w:hAnsi="Times New Roman"/>
          <w:sz w:val="24"/>
          <w:szCs w:val="24"/>
        </w:rPr>
        <w:t xml:space="preserve"> do niniejszej uchwały.</w:t>
      </w:r>
    </w:p>
    <w:p w:rsidR="00E526FA" w:rsidRDefault="00E526FA" w:rsidP="00E526FA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5212E" w:rsidRPr="0095212E" w:rsidRDefault="00104898" w:rsidP="0095212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  <w:r w:rsidR="0095212E" w:rsidRPr="0095212E">
        <w:rPr>
          <w:rFonts w:ascii="Times New Roman" w:hAnsi="Times New Roman"/>
          <w:b/>
          <w:sz w:val="24"/>
          <w:szCs w:val="24"/>
        </w:rPr>
        <w:t xml:space="preserve">. </w:t>
      </w:r>
    </w:p>
    <w:p w:rsidR="0095212E" w:rsidRPr="0095212E" w:rsidRDefault="005C2FB2" w:rsidP="005C2FB2">
      <w:pPr>
        <w:rPr>
          <w:rFonts w:ascii="Times New Roman" w:hAnsi="Times New Roman"/>
          <w:sz w:val="24"/>
          <w:szCs w:val="24"/>
        </w:rPr>
      </w:pPr>
      <w:r w:rsidRPr="00D55A50">
        <w:rPr>
          <w:rFonts w:ascii="Times New Roman" w:hAnsi="Times New Roman"/>
          <w:sz w:val="24"/>
          <w:szCs w:val="24"/>
        </w:rPr>
        <w:t xml:space="preserve">Wykonanie uchwały powierza się </w:t>
      </w:r>
      <w:r>
        <w:rPr>
          <w:rFonts w:ascii="Times New Roman" w:hAnsi="Times New Roman"/>
          <w:sz w:val="24"/>
          <w:szCs w:val="24"/>
        </w:rPr>
        <w:t>Burmistrzowi</w:t>
      </w:r>
      <w:r w:rsidRPr="00D55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Miasta i </w:t>
      </w:r>
      <w:r w:rsidRPr="00D55A50">
        <w:rPr>
          <w:rFonts w:ascii="Times New Roman" w:hAnsi="Times New Roman"/>
          <w:sz w:val="24"/>
          <w:szCs w:val="24"/>
        </w:rPr>
        <w:t xml:space="preserve">Gminy </w:t>
      </w:r>
      <w:r>
        <w:rPr>
          <w:rFonts w:ascii="Times New Roman" w:hAnsi="Times New Roman"/>
          <w:sz w:val="24"/>
        </w:rPr>
        <w:t>Lesko</w:t>
      </w:r>
      <w:r w:rsidR="0095212E" w:rsidRPr="0095212E">
        <w:rPr>
          <w:rFonts w:ascii="Times New Roman" w:hAnsi="Times New Roman"/>
          <w:sz w:val="24"/>
          <w:szCs w:val="24"/>
        </w:rPr>
        <w:t>.</w:t>
      </w:r>
    </w:p>
    <w:p w:rsidR="0095212E" w:rsidRPr="0095212E" w:rsidRDefault="00E526FA" w:rsidP="0095212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104898">
        <w:rPr>
          <w:rFonts w:ascii="Times New Roman" w:hAnsi="Times New Roman"/>
          <w:b/>
          <w:sz w:val="24"/>
          <w:szCs w:val="24"/>
        </w:rPr>
        <w:t>3</w:t>
      </w:r>
      <w:r w:rsidR="0095212E" w:rsidRPr="0095212E">
        <w:rPr>
          <w:rFonts w:ascii="Times New Roman" w:hAnsi="Times New Roman"/>
          <w:b/>
          <w:sz w:val="24"/>
          <w:szCs w:val="24"/>
        </w:rPr>
        <w:t xml:space="preserve">. </w:t>
      </w:r>
    </w:p>
    <w:p w:rsidR="00B82101" w:rsidRDefault="005C2FB2" w:rsidP="005C2FB2">
      <w:pPr>
        <w:rPr>
          <w:rFonts w:ascii="Times New Roman" w:hAnsi="Times New Roman"/>
          <w:sz w:val="24"/>
          <w:szCs w:val="24"/>
        </w:rPr>
      </w:pPr>
      <w:r w:rsidRPr="005C2FB2">
        <w:rPr>
          <w:rFonts w:ascii="Times New Roman" w:hAnsi="Times New Roman"/>
          <w:sz w:val="24"/>
          <w:szCs w:val="24"/>
        </w:rPr>
        <w:t>Uchwała wchodzi w życie po upływie 14 dni od ogłoszenia w Dzienniku Urzędowym Województwa Podkarpackiego</w:t>
      </w:r>
      <w:r w:rsidR="00E526FA">
        <w:rPr>
          <w:rFonts w:ascii="Times New Roman" w:hAnsi="Times New Roman"/>
          <w:sz w:val="24"/>
          <w:szCs w:val="24"/>
        </w:rPr>
        <w:t>.</w:t>
      </w:r>
    </w:p>
    <w:p w:rsidR="00CB659C" w:rsidRDefault="00CB659C" w:rsidP="005C2FB2">
      <w:pPr>
        <w:rPr>
          <w:rFonts w:ascii="Times New Roman" w:hAnsi="Times New Roman"/>
          <w:sz w:val="24"/>
          <w:szCs w:val="24"/>
        </w:rPr>
      </w:pPr>
    </w:p>
    <w:p w:rsidR="00CB659C" w:rsidRDefault="00CB659C" w:rsidP="005C2FB2">
      <w:pPr>
        <w:rPr>
          <w:rFonts w:ascii="Times New Roman" w:hAnsi="Times New Roman"/>
          <w:sz w:val="24"/>
          <w:szCs w:val="24"/>
        </w:rPr>
      </w:pPr>
    </w:p>
    <w:p w:rsidR="00CB659C" w:rsidRDefault="00CB659C" w:rsidP="005C2FB2">
      <w:pPr>
        <w:rPr>
          <w:rFonts w:ascii="Times New Roman" w:hAnsi="Times New Roman"/>
          <w:sz w:val="24"/>
          <w:szCs w:val="24"/>
        </w:rPr>
      </w:pPr>
    </w:p>
    <w:p w:rsidR="00CB659C" w:rsidRDefault="00CB659C" w:rsidP="005C2FB2">
      <w:pPr>
        <w:rPr>
          <w:rFonts w:ascii="Times New Roman" w:hAnsi="Times New Roman"/>
          <w:sz w:val="24"/>
          <w:szCs w:val="24"/>
        </w:rPr>
      </w:pPr>
    </w:p>
    <w:p w:rsidR="00CB659C" w:rsidRDefault="00CB659C" w:rsidP="005C2FB2">
      <w:pPr>
        <w:rPr>
          <w:rFonts w:ascii="Times New Roman" w:hAnsi="Times New Roman"/>
          <w:sz w:val="24"/>
          <w:szCs w:val="24"/>
        </w:rPr>
      </w:pPr>
    </w:p>
    <w:p w:rsidR="00CB659C" w:rsidRDefault="00CB659C" w:rsidP="005C2FB2">
      <w:pPr>
        <w:rPr>
          <w:rFonts w:ascii="Times New Roman" w:hAnsi="Times New Roman"/>
          <w:sz w:val="24"/>
          <w:szCs w:val="24"/>
        </w:rPr>
      </w:pPr>
    </w:p>
    <w:p w:rsidR="00CB659C" w:rsidRDefault="00CB659C" w:rsidP="005C2FB2">
      <w:pPr>
        <w:rPr>
          <w:rFonts w:ascii="Times New Roman" w:hAnsi="Times New Roman"/>
          <w:sz w:val="24"/>
          <w:szCs w:val="24"/>
        </w:rPr>
      </w:pPr>
    </w:p>
    <w:p w:rsidR="00CB659C" w:rsidRDefault="00CB659C" w:rsidP="005C2FB2">
      <w:pPr>
        <w:rPr>
          <w:rFonts w:ascii="Times New Roman" w:hAnsi="Times New Roman"/>
          <w:sz w:val="24"/>
          <w:szCs w:val="24"/>
        </w:rPr>
      </w:pPr>
    </w:p>
    <w:p w:rsidR="00104898" w:rsidRDefault="00104898" w:rsidP="005C2FB2">
      <w:pPr>
        <w:rPr>
          <w:rFonts w:ascii="Times New Roman" w:hAnsi="Times New Roman"/>
          <w:sz w:val="24"/>
          <w:szCs w:val="24"/>
        </w:rPr>
      </w:pPr>
    </w:p>
    <w:p w:rsidR="00104898" w:rsidRDefault="00104898" w:rsidP="005C2FB2">
      <w:pPr>
        <w:rPr>
          <w:rFonts w:ascii="Times New Roman" w:hAnsi="Times New Roman"/>
          <w:sz w:val="24"/>
          <w:szCs w:val="24"/>
        </w:rPr>
      </w:pPr>
    </w:p>
    <w:p w:rsidR="00CB659C" w:rsidRDefault="00CB659C" w:rsidP="005C2FB2">
      <w:pPr>
        <w:rPr>
          <w:rFonts w:ascii="Times New Roman" w:hAnsi="Times New Roman"/>
          <w:sz w:val="24"/>
          <w:szCs w:val="24"/>
        </w:rPr>
      </w:pPr>
    </w:p>
    <w:p w:rsidR="00CB659C" w:rsidRDefault="00CB659C" w:rsidP="005C2FB2">
      <w:pPr>
        <w:rPr>
          <w:rFonts w:ascii="Times New Roman" w:hAnsi="Times New Roman"/>
          <w:sz w:val="24"/>
          <w:szCs w:val="24"/>
        </w:rPr>
      </w:pPr>
    </w:p>
    <w:p w:rsidR="00487179" w:rsidRDefault="00487179" w:rsidP="005C2FB2">
      <w:pPr>
        <w:rPr>
          <w:rFonts w:ascii="Times New Roman" w:hAnsi="Times New Roman"/>
          <w:sz w:val="24"/>
          <w:szCs w:val="24"/>
        </w:rPr>
      </w:pPr>
    </w:p>
    <w:p w:rsidR="00CB659C" w:rsidRPr="00FD7D31" w:rsidRDefault="00CB659C" w:rsidP="00CB659C">
      <w:pPr>
        <w:spacing w:after="0" w:line="240" w:lineRule="auto"/>
        <w:ind w:left="4956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lastRenderedPageBreak/>
        <w:t>Załącznik nr 1 do Uchwały</w:t>
      </w:r>
      <w:r w:rsidRPr="00FD7D31">
        <w:rPr>
          <w:rFonts w:ascii="Times New Roman" w:hAnsi="Times New Roman"/>
          <w:b/>
          <w:sz w:val="24"/>
          <w:szCs w:val="24"/>
          <w:lang w:eastAsia="pl-PL"/>
        </w:rPr>
        <w:t xml:space="preserve"> Nr ……….</w:t>
      </w:r>
    </w:p>
    <w:p w:rsidR="00CB659C" w:rsidRPr="00FD7D31" w:rsidRDefault="00CB659C" w:rsidP="00CB659C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D7D31">
        <w:rPr>
          <w:rFonts w:ascii="Times New Roman" w:hAnsi="Times New Roman"/>
          <w:b/>
          <w:sz w:val="24"/>
          <w:szCs w:val="24"/>
          <w:lang w:eastAsia="pl-PL"/>
        </w:rPr>
        <w:t>Rady Miejskiej w Lesku</w:t>
      </w:r>
    </w:p>
    <w:p w:rsidR="00CB659C" w:rsidRDefault="00CB659C" w:rsidP="00CB659C">
      <w:pPr>
        <w:spacing w:after="0" w:line="240" w:lineRule="auto"/>
        <w:ind w:left="354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     </w:t>
      </w:r>
      <w:r w:rsidRPr="00FD7D31">
        <w:rPr>
          <w:rFonts w:ascii="Times New Roman" w:hAnsi="Times New Roman"/>
          <w:b/>
          <w:sz w:val="24"/>
          <w:szCs w:val="24"/>
          <w:lang w:eastAsia="pl-PL"/>
        </w:rPr>
        <w:t>z dnia ……………… 202</w:t>
      </w:r>
      <w:r>
        <w:rPr>
          <w:rFonts w:ascii="Times New Roman" w:hAnsi="Times New Roman"/>
          <w:b/>
          <w:sz w:val="24"/>
          <w:szCs w:val="24"/>
          <w:lang w:eastAsia="pl-PL"/>
        </w:rPr>
        <w:t>4</w:t>
      </w:r>
      <w:r w:rsidRPr="00FD7D31">
        <w:rPr>
          <w:rFonts w:ascii="Times New Roman" w:hAnsi="Times New Roman"/>
          <w:b/>
          <w:sz w:val="24"/>
          <w:szCs w:val="24"/>
          <w:lang w:eastAsia="pl-PL"/>
        </w:rPr>
        <w:t xml:space="preserve"> r.</w:t>
      </w:r>
    </w:p>
    <w:p w:rsidR="00CB659C" w:rsidRDefault="00CB659C" w:rsidP="00CB659C">
      <w:pPr>
        <w:rPr>
          <w:rFonts w:ascii="Times New Roman" w:hAnsi="Times New Roman"/>
          <w:b/>
          <w:color w:val="1F3864" w:themeColor="accent1" w:themeShade="80"/>
          <w:sz w:val="32"/>
          <w:szCs w:val="32"/>
        </w:rPr>
      </w:pPr>
    </w:p>
    <w:p w:rsidR="00487179" w:rsidRDefault="00487179" w:rsidP="00487179">
      <w:pPr>
        <w:jc w:val="center"/>
        <w:rPr>
          <w:rFonts w:ascii="Times New Roman" w:hAnsi="Times New Roman"/>
          <w:b/>
          <w:color w:val="1F3864" w:themeColor="accent1" w:themeShade="80"/>
          <w:sz w:val="32"/>
          <w:szCs w:val="32"/>
        </w:rPr>
      </w:pPr>
      <w:r>
        <w:rPr>
          <w:rFonts w:ascii="Times New Roman" w:hAnsi="Times New Roman"/>
          <w:b/>
          <w:color w:val="1F3864" w:themeColor="accent1" w:themeShade="80"/>
          <w:sz w:val="32"/>
          <w:szCs w:val="32"/>
        </w:rPr>
        <w:t xml:space="preserve">REGULAMIN BEZPŁATNEGO, NIESTRZEŻONEGO PARKINGU PRZY </w:t>
      </w:r>
      <w:r>
        <w:rPr>
          <w:rFonts w:ascii="Times New Roman" w:hAnsi="Times New Roman"/>
          <w:b/>
          <w:color w:val="1F3864" w:themeColor="accent1" w:themeShade="80"/>
          <w:sz w:val="32"/>
          <w:szCs w:val="32"/>
        </w:rPr>
        <w:br/>
        <w:t>UL. BIESZCZADZKIEJ W LESKU</w:t>
      </w:r>
    </w:p>
    <w:p w:rsidR="00487179" w:rsidRDefault="00487179" w:rsidP="00487179">
      <w:pPr>
        <w:jc w:val="center"/>
        <w:rPr>
          <w:rFonts w:ascii="Times New Roman" w:hAnsi="Times New Roman"/>
          <w:b/>
          <w:color w:val="1F3864" w:themeColor="accent1" w:themeShade="80"/>
          <w:sz w:val="32"/>
          <w:szCs w:val="32"/>
        </w:rPr>
      </w:pPr>
    </w:p>
    <w:p w:rsidR="00487179" w:rsidRDefault="00487179" w:rsidP="0048717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:rsidR="00487179" w:rsidRDefault="00487179" w:rsidP="00487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Teren parkingu stanowi plac zlokalizowany w Lesku przy ul. Bieszczadzkiej, dalej zwany Parkingiem.</w:t>
      </w:r>
    </w:p>
    <w:p w:rsidR="00487179" w:rsidRDefault="00487179" w:rsidP="0048717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§2</w:t>
      </w:r>
    </w:p>
    <w:p w:rsidR="00487179" w:rsidRDefault="00487179" w:rsidP="00487179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Właścicielem Parkingu jest Gmina Lesko, ul. Parkowa 1, 38-600 Lesko w dalszej treści Regulaminu zwany jako Zarządca.</w:t>
      </w:r>
      <w:bookmarkStart w:id="2" w:name="_Hlk171497079"/>
      <w:bookmarkEnd w:id="2"/>
    </w:p>
    <w:p w:rsidR="00487179" w:rsidRPr="00A81846" w:rsidRDefault="00487179" w:rsidP="00487179">
      <w:pPr>
        <w:jc w:val="center"/>
        <w:rPr>
          <w:rFonts w:ascii="Times New Roman" w:hAnsi="Times New Roman"/>
          <w:b/>
          <w:sz w:val="24"/>
          <w:szCs w:val="24"/>
        </w:rPr>
      </w:pPr>
      <w:r w:rsidRPr="00A81846">
        <w:rPr>
          <w:rFonts w:ascii="Times New Roman" w:hAnsi="Times New Roman"/>
          <w:b/>
          <w:sz w:val="24"/>
          <w:szCs w:val="24"/>
        </w:rPr>
        <w:t>§ 3</w:t>
      </w:r>
    </w:p>
    <w:p w:rsidR="00487179" w:rsidRPr="00A81846" w:rsidRDefault="00487179" w:rsidP="0048717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1846">
        <w:rPr>
          <w:rFonts w:ascii="Times New Roman" w:hAnsi="Times New Roman"/>
          <w:sz w:val="24"/>
          <w:szCs w:val="24"/>
        </w:rPr>
        <w:t>Każdy pieszy oraz każdy użytkownik pojazdu poprzez wjazd/wejście na teren Parkingu wyraża zgodę na warunki niniejszego Regulaminu i zobowiązuje się do ścisłego przestrzegania jego postanowień. Za użytkownika pojazdu (dalej zwanego Użytkownikiem) uważa się nie tylko kierowcę pojazdu, ale również pasażera pojazdu oraz właściciela pojazdu.</w:t>
      </w:r>
    </w:p>
    <w:p w:rsidR="00487179" w:rsidRPr="00A81846" w:rsidRDefault="00487179" w:rsidP="0048717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1846">
        <w:rPr>
          <w:rFonts w:ascii="Times New Roman" w:hAnsi="Times New Roman"/>
          <w:sz w:val="24"/>
          <w:szCs w:val="24"/>
        </w:rPr>
        <w:t>Z chwilą wjazdu/wejścia na teren parkingu użytkownik parkingu zawiera z Zarządcą parkingu bezpłatną umowę najmu miejsca parkingowego na warunkach określonych w niniejszym Regulaminie oraz w ustawie z dnia 20 czerwca 1997 r. – Prawo o ruchu drogowym.</w:t>
      </w:r>
    </w:p>
    <w:p w:rsidR="00487179" w:rsidRPr="00A81846" w:rsidRDefault="00487179" w:rsidP="0048717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1846">
        <w:rPr>
          <w:rFonts w:ascii="Times New Roman" w:hAnsi="Times New Roman"/>
          <w:sz w:val="24"/>
          <w:szCs w:val="24"/>
        </w:rPr>
        <w:t>Treść Regulaminu dostępna jest u Zarządcy przy ul. Parkowej 1, 38-600 Lesko, na tablicy informacyjnej na parkingu oraz na stronie internetowej lesko.pl</w:t>
      </w:r>
    </w:p>
    <w:p w:rsidR="00487179" w:rsidRDefault="00487179" w:rsidP="0048717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487179" w:rsidRDefault="00487179" w:rsidP="00487179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Parking jest całodobowy, bezpłatny, niestrzeżony, monitorowany systemem kamer oraz przez pracowników Zarządcy.</w:t>
      </w:r>
    </w:p>
    <w:p w:rsidR="00487179" w:rsidRDefault="00487179" w:rsidP="00487179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Parking jest czynny przez wszystkie dni tygodnia, włącznie ze świętami.</w:t>
      </w:r>
    </w:p>
    <w:p w:rsidR="00487179" w:rsidRDefault="00487179" w:rsidP="00487179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Parking przeznaczony jest dla samochodów osobowych, busów i autokarów.</w:t>
      </w:r>
    </w:p>
    <w:p w:rsidR="00487179" w:rsidRDefault="00487179" w:rsidP="00487179">
      <w:pPr>
        <w:pStyle w:val="Akapitzlist"/>
        <w:numPr>
          <w:ilvl w:val="0"/>
          <w:numId w:val="13"/>
        </w:num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Zarządca nie ponosi </w:t>
      </w:r>
      <w:r w:rsidRPr="00A81846">
        <w:rPr>
          <w:rFonts w:ascii="Times New Roman" w:hAnsi="Times New Roman"/>
          <w:sz w:val="24"/>
          <w:szCs w:val="24"/>
        </w:rPr>
        <w:t>żadnej</w:t>
      </w:r>
      <w:r>
        <w:rPr>
          <w:rFonts w:ascii="Times New Roman" w:hAnsi="Times New Roman"/>
          <w:color w:val="C9211E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odpowiedzialności za jakiekolwiek szkody powstałe </w:t>
      </w:r>
      <w:r>
        <w:rPr>
          <w:rFonts w:ascii="Times New Roman" w:hAnsi="Times New Roman"/>
          <w:sz w:val="24"/>
          <w:szCs w:val="24"/>
        </w:rPr>
        <w:br/>
        <w:t>w znajdujących się na terenie Parkingu pojazdach, jak również nie odpowiada za rzeczy pozostawione w tych pojazdach.</w:t>
      </w:r>
    </w:p>
    <w:p w:rsidR="00487179" w:rsidRDefault="00487179" w:rsidP="00487179">
      <w:pPr>
        <w:pStyle w:val="Akapitzlist"/>
        <w:numPr>
          <w:ilvl w:val="0"/>
          <w:numId w:val="13"/>
        </w:num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Zarządca nie </w:t>
      </w:r>
      <w:r w:rsidRPr="00A81846">
        <w:rPr>
          <w:rFonts w:ascii="Times New Roman" w:hAnsi="Times New Roman"/>
          <w:sz w:val="24"/>
          <w:szCs w:val="24"/>
        </w:rPr>
        <w:t xml:space="preserve">ponosi żadnej odpowiedzialności </w:t>
      </w:r>
      <w:r>
        <w:rPr>
          <w:rFonts w:ascii="Times New Roman" w:hAnsi="Times New Roman"/>
          <w:sz w:val="24"/>
          <w:szCs w:val="24"/>
        </w:rPr>
        <w:t>za szkody wyrządzone przez kierujących pojazdami, inne osoby przebywające na Parkingu ani osoby trzecie (w tym kradzieże, włamania, rozboje, wypadki spowodowane przez użytkowników parkingu), jak również spowodowane działaniami siły wyższej.</w:t>
      </w:r>
    </w:p>
    <w:p w:rsidR="00487179" w:rsidRDefault="006A0AB4" w:rsidP="00487179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Zarządca odpowiada</w:t>
      </w:r>
      <w:r w:rsidR="00487179">
        <w:rPr>
          <w:rFonts w:ascii="Times New Roman" w:hAnsi="Times New Roman"/>
          <w:sz w:val="24"/>
          <w:szCs w:val="24"/>
        </w:rPr>
        <w:t xml:space="preserve"> za szkodę powstałą w wyniku zniszczenia lub uszkodzenia pojazdu użytkownika, jego wyposażenia i pozostawionego w nim mienia </w:t>
      </w:r>
      <w:r>
        <w:rPr>
          <w:rFonts w:ascii="Times New Roman" w:hAnsi="Times New Roman"/>
          <w:sz w:val="24"/>
          <w:szCs w:val="24"/>
        </w:rPr>
        <w:br/>
      </w:r>
      <w:r w:rsidR="00487179">
        <w:rPr>
          <w:rFonts w:ascii="Times New Roman" w:hAnsi="Times New Roman"/>
          <w:sz w:val="24"/>
          <w:szCs w:val="24"/>
        </w:rPr>
        <w:t>w przypadku, jeżeli została ona spowodowana działaniem lub zaniechaniem ich pracowników lub osób trzecich, wykonujących na ich rzecz określone czynności, w tym dostawy, usługi i roboty budowlane, a jej wysokość została udowodniona i nie znajduje zastosowania art. 429 ustawy z dnia 23 kwietnia 1964 r. – Kodeks cywilny.</w:t>
      </w:r>
    </w:p>
    <w:p w:rsidR="00487179" w:rsidRDefault="00487179" w:rsidP="00487179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Użytkownik odpowiada za wszelkie szkody wyrządzone Zarządcy oraz osobom trzecim na terenie Parkingu.</w:t>
      </w:r>
    </w:p>
    <w:p w:rsidR="00487179" w:rsidRDefault="00487179" w:rsidP="00487179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Kosztami wynikłymi z niezastosowania się do zasad Regulaminu obciążony zostaje kierujący pojazdem lub inna osoba, która spowodowała te koszty.</w:t>
      </w:r>
    </w:p>
    <w:p w:rsidR="00487179" w:rsidRDefault="00487179" w:rsidP="0048717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  <w:bookmarkStart w:id="3" w:name="_Hlk171422635"/>
      <w:bookmarkEnd w:id="3"/>
    </w:p>
    <w:p w:rsidR="00487179" w:rsidRDefault="00487179" w:rsidP="00487179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całym terenie parkingu obowiązują odpowiednio przepisy ustawy z dnia 20 czerwca 1997 r. – Prawo o ruchu drogowym oraz aktów wykonawczych do niej, oznakowanie pionowe i poziome, a niezależnie od powyższego każdy użytkownik parkingu lub inna osoba przebywająca na terenie parkingu zobowiązana jest do stosowania się do poleceń pracowników Zarządcy.</w:t>
      </w:r>
    </w:p>
    <w:p w:rsidR="00487179" w:rsidRDefault="00487179" w:rsidP="00487179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Maksymalna prędkość poruszania się pojazdów po terenie parkingu wynosi 20 km/h.</w:t>
      </w:r>
    </w:p>
    <w:p w:rsidR="00487179" w:rsidRDefault="00487179" w:rsidP="00487179">
      <w:pPr>
        <w:pStyle w:val="Akapitzlist"/>
        <w:numPr>
          <w:ilvl w:val="0"/>
          <w:numId w:val="14"/>
        </w:num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Na terenie parkingu znajdują się wydzielone i oznakowane miejsca parkingowe dla wszystkich użytkowników, poszczególnych ich grup bądź indywidualnie oznaczonych podmiotów. Postój pojazdu może się odbywać wyłącznie na oznaczonym miejscu parkingowym, przyporządkowanym danemu Użytkownikowi. W razie niezastosowania się do niniejszego punktu Zarządca jest uprawniony do powiadomienia służb porządkowych zgodnie z § 5 </w:t>
      </w:r>
      <w:r w:rsidRPr="00A81846">
        <w:rPr>
          <w:rFonts w:ascii="Times New Roman" w:hAnsi="Times New Roman"/>
          <w:sz w:val="24"/>
          <w:szCs w:val="24"/>
        </w:rPr>
        <w:t xml:space="preserve">ust. </w:t>
      </w:r>
      <w:r>
        <w:rPr>
          <w:rFonts w:ascii="Times New Roman" w:hAnsi="Times New Roman"/>
          <w:sz w:val="24"/>
          <w:szCs w:val="24"/>
        </w:rPr>
        <w:t>8 Regulaminu.</w:t>
      </w:r>
    </w:p>
    <w:p w:rsidR="00487179" w:rsidRDefault="00487179" w:rsidP="00487179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jednym miejscu parkingowym wyznaczonym dla samochodów osobowych dozwolone jest parkowanie nie więcej niż dwóch motocykli.</w:t>
      </w:r>
    </w:p>
    <w:p w:rsidR="00487179" w:rsidRDefault="00487179" w:rsidP="00487179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 miejscach parkingowych przeznaczonych dla osób z niepełnosprawnościami mogą parkować tylko pojazdy do tego uprawnione. Oryginał karty parkingowej upoważniającej do takiego postoju powinien być umieszczony za przednią szybą pojazdu, w sposób eksponujący widoczne zabezpieczenia karty oraz umożliwiający odczytanie jej numeru i daty ważności.</w:t>
      </w:r>
    </w:p>
    <w:p w:rsidR="00487179" w:rsidRDefault="00487179" w:rsidP="00487179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czasie wykonywania manewrów parkowania kierujący pojazdem zobowiązany jest</w:t>
      </w:r>
    </w:p>
    <w:p w:rsidR="00487179" w:rsidRDefault="00487179" w:rsidP="00487179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zachować szczególną ostrożność, a wszelkie manewry wykonywać tak, aby nie uszkodzić znajdujących się na Parkingu innych pojazdów oraz ustawiać pojazd </w:t>
      </w:r>
      <w:r>
        <w:rPr>
          <w:rFonts w:ascii="Times New Roman" w:hAnsi="Times New Roman"/>
          <w:sz w:val="24"/>
          <w:szCs w:val="24"/>
        </w:rPr>
        <w:br/>
        <w:t>w wyznaczonych zatokach bez zastawiania linii. Pojazd należy zostawić unieruchomiony, z wyłączonym zapłonem i bez włączonych świateł.</w:t>
      </w:r>
    </w:p>
    <w:p w:rsidR="00487179" w:rsidRDefault="00487179" w:rsidP="00487179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w zakresie prawidłowości parkowania pojazdów należy do pracowników Zarządcy oraz Policji.</w:t>
      </w:r>
    </w:p>
    <w:p w:rsidR="00487179" w:rsidRDefault="00487179" w:rsidP="00487179">
      <w:pPr>
        <w:pStyle w:val="Akapitzlist"/>
        <w:numPr>
          <w:ilvl w:val="0"/>
          <w:numId w:val="14"/>
        </w:num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>W przypadku zamiaru pozostawienia pojazdu na parkingu na czas dłuższy niż trzy dni, użytkownik zobowiązany jest dokonać odpowiedniego zgłoszenia pracownikowi Zarządcy pod nr tel. 13 469 80 01.</w:t>
      </w:r>
    </w:p>
    <w:p w:rsidR="00487179" w:rsidRDefault="00487179" w:rsidP="00487179">
      <w:pPr>
        <w:pStyle w:val="Akapitzlist"/>
        <w:numPr>
          <w:ilvl w:val="0"/>
          <w:numId w:val="14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W </w:t>
      </w:r>
      <w:r w:rsidRPr="00A81846">
        <w:rPr>
          <w:rFonts w:ascii="Times New Roman" w:hAnsi="Times New Roman"/>
          <w:sz w:val="24"/>
          <w:szCs w:val="24"/>
        </w:rPr>
        <w:t xml:space="preserve">przypadku jakichkolwiek wątpliwości </w:t>
      </w:r>
      <w:r>
        <w:rPr>
          <w:rFonts w:ascii="Times New Roman" w:hAnsi="Times New Roman"/>
          <w:sz w:val="24"/>
          <w:szCs w:val="24"/>
        </w:rPr>
        <w:t>dotyczących zasad korzystania z Parkingu należy kontaktować się z Zarządcą pod nr tel. 13 469 80 01.</w:t>
      </w:r>
    </w:p>
    <w:p w:rsidR="00487179" w:rsidRDefault="00487179" w:rsidP="00487179">
      <w:pPr>
        <w:pStyle w:val="Akapitzlist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Parkingu zabronione jest:</w:t>
      </w:r>
    </w:p>
    <w:p w:rsidR="00487179" w:rsidRDefault="00487179" w:rsidP="00487179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palenie wyrobów tytoniowych lub używanie otwartego ognia,</w:t>
      </w:r>
    </w:p>
    <w:p w:rsidR="00487179" w:rsidRDefault="00487179" w:rsidP="00487179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spożywanie napojów alkoholowych lub zażywanie środków odurzających,</w:t>
      </w:r>
    </w:p>
    <w:p w:rsidR="00487179" w:rsidRDefault="00487179" w:rsidP="00487179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zanieczyszczanie Parkingu (w szczególności wyrzucanie odpadów),</w:t>
      </w:r>
    </w:p>
    <w:p w:rsidR="00487179" w:rsidRDefault="00487179" w:rsidP="00487179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naruszanie porządku publicznego (np. przez umyślne hałasowanie, wykonywanie lub odtwarzanie głośnej muzyki),</w:t>
      </w:r>
    </w:p>
    <w:p w:rsidR="00487179" w:rsidRDefault="00487179" w:rsidP="00487179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mycie lub odkurzanie pojazdu, naprawianie, wymiana płynów chłodzących, paliwa lub oleju,</w:t>
      </w:r>
    </w:p>
    <w:p w:rsidR="00487179" w:rsidRDefault="00487179" w:rsidP="00487179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nieuzasadnione pozostawianie pojazdu z pracującym silnikiem,</w:t>
      </w:r>
    </w:p>
    <w:p w:rsidR="00487179" w:rsidRDefault="00487179" w:rsidP="00487179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nieuzasadnione wykonywanie czynności serwisowo-naprawczych pojazdu lub tankowanie paliw,</w:t>
      </w:r>
    </w:p>
    <w:p w:rsidR="00487179" w:rsidRDefault="00487179" w:rsidP="00487179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pozostawienie w pojeździe dzieci bez opieki,</w:t>
      </w:r>
    </w:p>
    <w:p w:rsidR="00487179" w:rsidRDefault="00487179" w:rsidP="00487179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pozostawienie w pojeździe zwierząt bez opieki,</w:t>
      </w:r>
    </w:p>
    <w:p w:rsidR="00487179" w:rsidRDefault="00487179" w:rsidP="00487179">
      <w:pPr>
        <w:pStyle w:val="Akapitzlist"/>
        <w:numPr>
          <w:ilvl w:val="0"/>
          <w:numId w:val="15"/>
        </w:numPr>
        <w:jc w:val="both"/>
      </w:pPr>
      <w:r w:rsidRPr="00A81846">
        <w:rPr>
          <w:rFonts w:ascii="Times New Roman" w:hAnsi="Times New Roman"/>
          <w:sz w:val="24"/>
          <w:szCs w:val="24"/>
        </w:rPr>
        <w:t>poruszanie się na rowerach, hulajnogach elektrycznych, rolkach lub deskorolkach,</w:t>
      </w:r>
    </w:p>
    <w:p w:rsidR="00487179" w:rsidRDefault="00487179" w:rsidP="00487179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pozostawienie pojazdu poza wyznaczonymi miejscami postojowymi lub </w:t>
      </w:r>
      <w:r>
        <w:rPr>
          <w:rFonts w:ascii="Times New Roman" w:hAnsi="Times New Roman"/>
          <w:sz w:val="24"/>
          <w:szCs w:val="24"/>
        </w:rPr>
        <w:br/>
        <w:t xml:space="preserve">w sposób uniemożliwiający wyjazd lub wjazd innym użytkownikom, </w:t>
      </w:r>
    </w:p>
    <w:p w:rsidR="00487179" w:rsidRPr="00A81846" w:rsidRDefault="00487179" w:rsidP="00487179">
      <w:pPr>
        <w:pStyle w:val="Akapitzlist"/>
        <w:numPr>
          <w:ilvl w:val="0"/>
          <w:numId w:val="15"/>
        </w:numPr>
        <w:jc w:val="both"/>
      </w:pPr>
      <w:r w:rsidRPr="00A81846">
        <w:rPr>
          <w:rFonts w:ascii="Times New Roman" w:hAnsi="Times New Roman"/>
          <w:b/>
          <w:sz w:val="24"/>
          <w:szCs w:val="24"/>
        </w:rPr>
        <w:t>parkowanie pojazdów oznaczonych informacją o przeznaczeniu pojazdu do sprzedaży</w:t>
      </w:r>
    </w:p>
    <w:p w:rsidR="00487179" w:rsidRDefault="00487179" w:rsidP="00487179">
      <w:pPr>
        <w:pStyle w:val="Akapitzlist"/>
        <w:numPr>
          <w:ilvl w:val="0"/>
          <w:numId w:val="15"/>
        </w:numPr>
        <w:jc w:val="both"/>
      </w:pPr>
      <w:r w:rsidRPr="00A81846">
        <w:rPr>
          <w:rFonts w:ascii="Times New Roman" w:hAnsi="Times New Roman"/>
          <w:sz w:val="24"/>
          <w:szCs w:val="24"/>
        </w:rPr>
        <w:t xml:space="preserve">prowadzenie </w:t>
      </w:r>
      <w:r w:rsidRPr="00A81846">
        <w:rPr>
          <w:rFonts w:ascii="Times New Roman" w:hAnsi="Times New Roman"/>
          <w:b/>
          <w:sz w:val="24"/>
          <w:szCs w:val="24"/>
        </w:rPr>
        <w:t>handlu</w:t>
      </w:r>
      <w:r w:rsidRPr="00A81846">
        <w:rPr>
          <w:rFonts w:ascii="Times New Roman" w:hAnsi="Times New Roman"/>
          <w:sz w:val="24"/>
          <w:szCs w:val="24"/>
        </w:rPr>
        <w:t xml:space="preserve"> </w:t>
      </w:r>
      <w:r w:rsidRPr="00A81846">
        <w:rPr>
          <w:rFonts w:ascii="Times New Roman" w:hAnsi="Times New Roman"/>
          <w:b/>
          <w:sz w:val="24"/>
          <w:szCs w:val="24"/>
        </w:rPr>
        <w:t>(również bezpośrednio z samochodu),</w:t>
      </w:r>
      <w:r w:rsidRPr="00A81846">
        <w:rPr>
          <w:rFonts w:ascii="Times New Roman" w:hAnsi="Times New Roman"/>
          <w:sz w:val="24"/>
          <w:szCs w:val="24"/>
        </w:rPr>
        <w:t xml:space="preserve"> </w:t>
      </w:r>
      <w:r w:rsidRPr="00A81846">
        <w:rPr>
          <w:rFonts w:ascii="Times New Roman" w:hAnsi="Times New Roman"/>
          <w:b/>
          <w:sz w:val="24"/>
          <w:szCs w:val="24"/>
        </w:rPr>
        <w:t>prowadzenie innej</w:t>
      </w:r>
      <w:r w:rsidRPr="00A81846">
        <w:rPr>
          <w:rFonts w:ascii="Times New Roman" w:hAnsi="Times New Roman"/>
          <w:sz w:val="24"/>
          <w:szCs w:val="24"/>
        </w:rPr>
        <w:t xml:space="preserve"> działalności gospodarczej, </w:t>
      </w:r>
      <w:r w:rsidRPr="00A81846">
        <w:rPr>
          <w:rFonts w:ascii="Times New Roman" w:hAnsi="Times New Roman"/>
          <w:b/>
          <w:sz w:val="24"/>
          <w:szCs w:val="24"/>
        </w:rPr>
        <w:t>ustawianie jakichkolwiek reklam</w:t>
      </w:r>
      <w:r w:rsidRPr="00A81846">
        <w:rPr>
          <w:rFonts w:ascii="Times New Roman" w:hAnsi="Times New Roman"/>
          <w:sz w:val="24"/>
          <w:szCs w:val="24"/>
        </w:rPr>
        <w:t xml:space="preserve"> lub agitowanie bez zgody Zarządcy,</w:t>
      </w:r>
    </w:p>
    <w:p w:rsidR="00487179" w:rsidRDefault="00487179" w:rsidP="00487179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holowanie pojazdów z wyjątkiem przypadków określonych w niniejszym regulaminie,</w:t>
      </w:r>
    </w:p>
    <w:p w:rsidR="00487179" w:rsidRPr="00A81846" w:rsidRDefault="00487179" w:rsidP="00487179">
      <w:pPr>
        <w:pStyle w:val="Akapitzlist"/>
        <w:numPr>
          <w:ilvl w:val="0"/>
          <w:numId w:val="15"/>
        </w:numPr>
        <w:jc w:val="both"/>
      </w:pPr>
      <w:r w:rsidRPr="00A81846">
        <w:rPr>
          <w:rFonts w:ascii="Times New Roman" w:hAnsi="Times New Roman"/>
          <w:sz w:val="24"/>
          <w:szCs w:val="24"/>
        </w:rPr>
        <w:t xml:space="preserve">poruszanie się </w:t>
      </w:r>
      <w:r w:rsidRPr="00FC3994">
        <w:rPr>
          <w:rFonts w:ascii="Times New Roman" w:hAnsi="Times New Roman"/>
          <w:sz w:val="24"/>
          <w:szCs w:val="24"/>
        </w:rPr>
        <w:t>pojazdami ciężarowymi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1846">
        <w:rPr>
          <w:rFonts w:ascii="Times New Roman" w:hAnsi="Times New Roman"/>
          <w:sz w:val="24"/>
          <w:szCs w:val="24"/>
        </w:rPr>
        <w:t>z naczepami i przyczepami, pojazdów członowych oraz pojazdów specjalnych,</w:t>
      </w:r>
    </w:p>
    <w:p w:rsidR="00487179" w:rsidRPr="00A81846" w:rsidRDefault="00487179" w:rsidP="00487179">
      <w:pPr>
        <w:pStyle w:val="Akapitzlist"/>
        <w:numPr>
          <w:ilvl w:val="0"/>
          <w:numId w:val="15"/>
        </w:numPr>
        <w:jc w:val="both"/>
      </w:pPr>
      <w:r w:rsidRPr="00A81846">
        <w:rPr>
          <w:rFonts w:ascii="Times New Roman" w:hAnsi="Times New Roman"/>
          <w:sz w:val="24"/>
          <w:szCs w:val="24"/>
        </w:rPr>
        <w:t>poruszanie się i parkowanie pojazdów ciężarowych o masie przekraczającej 10 t,</w:t>
      </w:r>
    </w:p>
    <w:p w:rsidR="00487179" w:rsidRDefault="00487179" w:rsidP="00487179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poruszanie się pojazdami z nieszczelnościami powodującymi wyciek substancji niebezpiecznych (np. paliwa) lub brudzących, a także pojazdami przewożącymi materiały niebezpieczne w szczególności łatwopalne, żrące, wybuchowe oraz innych stwarzających zagrożenie dla życia, zdrowia lub mienia</w:t>
      </w:r>
    </w:p>
    <w:p w:rsidR="00487179" w:rsidRDefault="00487179" w:rsidP="00487179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wykonywania innych, nieopisanych wyżej czynności, które mogłyby naruszyć bądź zagrozić bezpieczeństwu.</w:t>
      </w:r>
    </w:p>
    <w:p w:rsidR="00487179" w:rsidRDefault="00487179" w:rsidP="0048717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  <w:bookmarkStart w:id="4" w:name="_Hlk171496545"/>
      <w:bookmarkEnd w:id="4"/>
    </w:p>
    <w:p w:rsidR="00487179" w:rsidRDefault="00487179" w:rsidP="00487179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Nierespektowanie przez Użytkownika zasad korzystania z Parkingu wskazanych </w:t>
      </w:r>
      <w:r>
        <w:rPr>
          <w:rFonts w:ascii="Times New Roman" w:hAnsi="Times New Roman"/>
          <w:sz w:val="24"/>
          <w:szCs w:val="24"/>
        </w:rPr>
        <w:br/>
        <w:t xml:space="preserve">w Regulaminie spowoduje zawiadomienie przez Zarządcę służb porządkowych (Policja). </w:t>
      </w:r>
    </w:p>
    <w:p w:rsidR="00487179" w:rsidRPr="00A81846" w:rsidRDefault="00487179" w:rsidP="00487179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81846">
        <w:rPr>
          <w:rFonts w:ascii="Times New Roman" w:hAnsi="Times New Roman"/>
          <w:sz w:val="24"/>
          <w:szCs w:val="24"/>
        </w:rPr>
        <w:t xml:space="preserve">W przypadku pozostawienia na Parkingu pojazdu posiadającego oznakowanie </w:t>
      </w:r>
      <w:r>
        <w:rPr>
          <w:rFonts w:ascii="Times New Roman" w:hAnsi="Times New Roman"/>
          <w:sz w:val="24"/>
          <w:szCs w:val="24"/>
        </w:rPr>
        <w:br/>
      </w:r>
      <w:r w:rsidRPr="00A81846">
        <w:rPr>
          <w:rFonts w:ascii="Times New Roman" w:hAnsi="Times New Roman"/>
          <w:sz w:val="24"/>
          <w:szCs w:val="24"/>
        </w:rPr>
        <w:t xml:space="preserve">o przeznaczeniu go do sprzedaży, naliczana będzie </w:t>
      </w:r>
      <w:r w:rsidRPr="00A81846">
        <w:rPr>
          <w:rFonts w:ascii="Times New Roman" w:hAnsi="Times New Roman"/>
          <w:sz w:val="24"/>
          <w:szCs w:val="24"/>
          <w:shd w:val="clear" w:color="auto" w:fill="FFFFFF"/>
        </w:rPr>
        <w:t>opłata z tytułu bezumownego korzystania z terenu Parkingu, w wysokości 400% miesięcznej opłaty czynszu dzierżawnego wyliczonego wg obowiązujących w danym okresie stawek za dzierżawę nieruchomości pod miejsca postojowe, ustalonych Zarządzeniem Burmistrza, obliczona proporcjonalnie do liczby dni, w których pojazd został pozostawiony na parkingu.</w:t>
      </w:r>
    </w:p>
    <w:p w:rsidR="00487179" w:rsidRPr="00A81846" w:rsidRDefault="00487179" w:rsidP="00487179">
      <w:pPr>
        <w:pStyle w:val="Akapitzlist"/>
        <w:numPr>
          <w:ilvl w:val="0"/>
          <w:numId w:val="16"/>
        </w:numPr>
        <w:spacing w:after="0"/>
        <w:rPr>
          <w:rFonts w:ascii="Times New Roman" w:hAnsi="Times New Roman"/>
          <w:b/>
          <w:sz w:val="24"/>
          <w:szCs w:val="24"/>
        </w:rPr>
      </w:pPr>
      <w:r w:rsidRPr="00A81846">
        <w:rPr>
          <w:rFonts w:ascii="Times New Roman" w:hAnsi="Times New Roman"/>
          <w:sz w:val="24"/>
          <w:szCs w:val="24"/>
        </w:rPr>
        <w:t>W przypadku  porzucenia pojazdu na parkingu</w:t>
      </w:r>
      <w:r w:rsidRPr="00A81846">
        <w:rPr>
          <w:rFonts w:ascii="Times New Roman" w:hAnsi="Times New Roman"/>
          <w:b/>
          <w:sz w:val="24"/>
          <w:szCs w:val="24"/>
        </w:rPr>
        <w:t xml:space="preserve"> </w:t>
      </w:r>
      <w:r w:rsidRPr="00A81846">
        <w:rPr>
          <w:rFonts w:ascii="Times New Roman" w:hAnsi="Times New Roman"/>
          <w:sz w:val="24"/>
          <w:szCs w:val="24"/>
        </w:rPr>
        <w:t xml:space="preserve">Zarządca może podjąć wszelkie kroki prawem przewidziane w celu usunięcia pojazdu z </w:t>
      </w:r>
      <w:r>
        <w:rPr>
          <w:rFonts w:ascii="Times New Roman" w:hAnsi="Times New Roman"/>
          <w:sz w:val="24"/>
          <w:szCs w:val="24"/>
        </w:rPr>
        <w:t xml:space="preserve">parkingu. Wszelkie koszty z tym </w:t>
      </w:r>
      <w:r w:rsidRPr="00A81846">
        <w:rPr>
          <w:rFonts w:ascii="Times New Roman" w:hAnsi="Times New Roman"/>
          <w:sz w:val="24"/>
          <w:szCs w:val="24"/>
        </w:rPr>
        <w:t>związane obciążały będą Użytkownika</w:t>
      </w:r>
    </w:p>
    <w:p w:rsidR="00487179" w:rsidRDefault="00487179" w:rsidP="00487179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487179" w:rsidRPr="00A81846" w:rsidRDefault="00487179" w:rsidP="00487179">
      <w:pPr>
        <w:pStyle w:val="Akapitzlist"/>
        <w:spacing w:after="0"/>
        <w:rPr>
          <w:rFonts w:ascii="Times New Roman" w:hAnsi="Times New Roman"/>
          <w:b/>
          <w:sz w:val="24"/>
          <w:szCs w:val="24"/>
        </w:rPr>
      </w:pPr>
    </w:p>
    <w:p w:rsidR="00487179" w:rsidRPr="00A81846" w:rsidRDefault="00487179" w:rsidP="00487179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487179" w:rsidRPr="00A81846" w:rsidRDefault="00487179" w:rsidP="00487179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1846">
        <w:rPr>
          <w:rFonts w:ascii="Times New Roman" w:hAnsi="Times New Roman"/>
          <w:b/>
          <w:sz w:val="24"/>
          <w:szCs w:val="24"/>
        </w:rPr>
        <w:t>§ 7</w:t>
      </w:r>
    </w:p>
    <w:p w:rsidR="00487179" w:rsidRDefault="00487179" w:rsidP="00487179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Integralną częścią Parkingu jest budynek toalet publicznych oraz wiaty wypoczynkowej.</w:t>
      </w:r>
    </w:p>
    <w:p w:rsidR="00487179" w:rsidRDefault="00487179" w:rsidP="00487179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Toalety udostępnia się wszystkim osobom chcącym z nich skorzystać.</w:t>
      </w:r>
    </w:p>
    <w:p w:rsidR="00487179" w:rsidRDefault="00487179" w:rsidP="00487179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Opłatę za korzystanie z toalety publicznej pobiera się za pomocą automatu wrzutowego. Informacja o wysokości opłaty umieszczona jest na automacie wrzutowym umieszczonym przy wejściu do toalety.</w:t>
      </w:r>
    </w:p>
    <w:p w:rsidR="00487179" w:rsidRDefault="00487179" w:rsidP="00487179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Toalety są czynne przez całą dobę.</w:t>
      </w:r>
    </w:p>
    <w:p w:rsidR="00487179" w:rsidRDefault="00487179" w:rsidP="00487179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Toalety wyposażone są m.in. w papier toaletowy, mydło, suszarki do rąk lub ręczniki papierowe.</w:t>
      </w:r>
    </w:p>
    <w:p w:rsidR="00487179" w:rsidRDefault="00487179" w:rsidP="00487179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trosce o bezpieczeństwo i utrzymanie porządku na terenie toalet publicznych wprowadza się następujące zasady:</w:t>
      </w:r>
    </w:p>
    <w:p w:rsidR="00487179" w:rsidRDefault="00487179" w:rsidP="00487179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urządzenia znajdujące się w toaletach powinny być użytkowane zgodnie z ich przeznaczeniem;</w:t>
      </w:r>
      <w:r>
        <w:rPr>
          <w:rFonts w:ascii="Times New Roman" w:hAnsi="Times New Roman"/>
          <w:sz w:val="24"/>
          <w:szCs w:val="24"/>
        </w:rPr>
        <w:br/>
        <w:t>b) na terenie toalety publicznej należy zachować czystość i porządek;</w:t>
      </w:r>
      <w:r>
        <w:rPr>
          <w:rFonts w:ascii="Times New Roman" w:hAnsi="Times New Roman"/>
          <w:sz w:val="24"/>
          <w:szCs w:val="24"/>
        </w:rPr>
        <w:br/>
        <w:t>c) zabrania się wprowadzania zwierząt, za wyjątkiem psów przewodników osób niewidomych;</w:t>
      </w:r>
      <w:r>
        <w:rPr>
          <w:rFonts w:ascii="Times New Roman" w:hAnsi="Times New Roman"/>
          <w:sz w:val="24"/>
          <w:szCs w:val="24"/>
        </w:rPr>
        <w:br/>
        <w:t>d) zabrania się palenia tytoniu, spożywania alkoholu oraz zażywania środków odurzających;</w:t>
      </w:r>
      <w:r>
        <w:rPr>
          <w:rFonts w:ascii="Times New Roman" w:hAnsi="Times New Roman"/>
          <w:sz w:val="24"/>
          <w:szCs w:val="24"/>
        </w:rPr>
        <w:br/>
        <w:t>e) zabrania się wynoszenia środków czystości z toalety publicznej;</w:t>
      </w:r>
      <w:r>
        <w:rPr>
          <w:rFonts w:ascii="Times New Roman" w:hAnsi="Times New Roman"/>
          <w:sz w:val="24"/>
          <w:szCs w:val="24"/>
        </w:rPr>
        <w:br/>
        <w:t xml:space="preserve">f) zabrania się wrzucania do toalet ręczników papierowych, woreczków foliowych, </w:t>
      </w:r>
      <w:r>
        <w:rPr>
          <w:rFonts w:ascii="Times New Roman" w:hAnsi="Times New Roman"/>
          <w:sz w:val="24"/>
          <w:szCs w:val="24"/>
        </w:rPr>
        <w:br/>
        <w:t>a także środków higieny osobistej takich jak: nawilżane chusteczki, pieluchy, podpaski, tampony, waciki, patyczki do uszu itp.;</w:t>
      </w:r>
      <w:r>
        <w:rPr>
          <w:rFonts w:ascii="Times New Roman" w:hAnsi="Times New Roman"/>
          <w:sz w:val="24"/>
          <w:szCs w:val="24"/>
        </w:rPr>
        <w:br/>
        <w:t>g) dzieci do lat 7 mogą korzystać z toalety publicznej wyłącznie pod opieką osób pełnoletnich.</w:t>
      </w:r>
    </w:p>
    <w:p w:rsidR="00487179" w:rsidRDefault="00487179" w:rsidP="00487179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Korzystanie z toalety publicznej wiąże się z akceptacją zasad niniejszego regulaminu.</w:t>
      </w:r>
    </w:p>
    <w:p w:rsidR="00487179" w:rsidRDefault="00487179" w:rsidP="004871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7179" w:rsidRDefault="00487179" w:rsidP="0048717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487179" w:rsidRDefault="00487179" w:rsidP="00487179">
      <w:pPr>
        <w:jc w:val="both"/>
      </w:pPr>
      <w:r>
        <w:rPr>
          <w:rFonts w:ascii="Times New Roman" w:hAnsi="Times New Roman"/>
          <w:sz w:val="24"/>
          <w:szCs w:val="24"/>
        </w:rPr>
        <w:t xml:space="preserve">Wszelkie skargi, wnioski i innego rodzaju pisma o charakterze interwencyjnym dotyczące funkcjonowania Parkingu należy kierować na adres Zarządcy, tj. Gminy Lesko, ul. Parkowa 1, 38-600 Lesko, pod nr tel. 13 469 80 01 lub na e-mail: </w:t>
      </w:r>
      <w:hyperlink r:id="rId7">
        <w:r>
          <w:rPr>
            <w:rStyle w:val="czeinternetowe"/>
            <w:rFonts w:ascii="Times New Roman" w:hAnsi="Times New Roman"/>
            <w:sz w:val="24"/>
            <w:szCs w:val="24"/>
          </w:rPr>
          <w:t>gmina@lesko.pl</w:t>
        </w:r>
      </w:hyperlink>
    </w:p>
    <w:p w:rsidR="00487179" w:rsidRDefault="00487179" w:rsidP="0048717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:rsidR="00487179" w:rsidRDefault="00487179" w:rsidP="0048717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Ochrona danych osobowych</w:t>
      </w:r>
    </w:p>
    <w:p w:rsidR="00487179" w:rsidRDefault="00487179" w:rsidP="00487179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terenie parkingu prowadzony jest monitoring wizyjny, który rejestruje wizerunek osób przebywających na terenie obiektu oraz numery rejestracyjne pojazdów. Dane te w połączeniu z innymi informacjami mogą pozwolić na identyfikację tożsamości utrwalonej osoby.</w:t>
      </w:r>
    </w:p>
    <w:p w:rsidR="00487179" w:rsidRDefault="00487179" w:rsidP="00487179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danych zarejestrowanych przez monitoring wizyjny jest Urząd Miasta i Gminy Lesko, ul. Parkowa 1, 38-600 Lesko, który przetwarza je zgodnie </w:t>
      </w:r>
      <w:r>
        <w:rPr>
          <w:rFonts w:ascii="Times New Roman" w:hAnsi="Times New Roman"/>
          <w:sz w:val="24"/>
          <w:szCs w:val="24"/>
        </w:rPr>
        <w:br/>
        <w:t xml:space="preserve">z Rozporządzeniem Parlamentu Europejskiego i Rady (UE) 2016/679 z dnia 27 kwietnia 2016 r. w sprawie ochrony osób fizycznych w związku z przetwarzaniem </w:t>
      </w:r>
      <w:r>
        <w:rPr>
          <w:rFonts w:ascii="Times New Roman" w:hAnsi="Times New Roman"/>
          <w:sz w:val="24"/>
          <w:szCs w:val="24"/>
        </w:rPr>
        <w:lastRenderedPageBreak/>
        <w:t>danych osobowych i w sprawie swobodnego przepływu takich danych oraz uchylenia dyrektywy 95/46/WE (tzw. RODO)</w:t>
      </w:r>
    </w:p>
    <w:p w:rsidR="00487179" w:rsidRDefault="00487179" w:rsidP="00487179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przetwarzania danych z monitoringu wizyjnego jest art. 6 ust. 1 lit. f RODO tj. prawnie uzasadnione interesy administratora, jakimi są: zapobieganie nadużyciom, ochrona mienia, gromadzenie dowodów do rozpatrzenia reklamacji oraz ustalenie, dochodzenie i obrona przed roszczeniami. Dane przechowywane są przez okres 30 dni, a następnie nadpisywane nowymi zdarzeniami. Poddanie się monitoringowi wizyjnemu jest dobrowolne, ale konieczne do wstępu lub wjazdu na teren parkingu.</w:t>
      </w:r>
    </w:p>
    <w:p w:rsidR="00487179" w:rsidRDefault="00487179" w:rsidP="00487179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Użytkownikowi parkingu przysługuje prawo do wniesienia skargi do Prezesa Urzędu Ochrony Danych Osobowych, w przypadku uznania, że administrator naruszył przepisy ochrony danych osobowych.</w:t>
      </w:r>
    </w:p>
    <w:p w:rsidR="00487179" w:rsidRDefault="00487179" w:rsidP="00487179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Zarządca może udostępnić dane podmiotom do tego uprawnionym przez prawo (np. policji), agencji ochrony oraz dostawcom usług telekomunikacyjnych </w:t>
      </w:r>
      <w:r>
        <w:rPr>
          <w:rFonts w:ascii="Times New Roman" w:hAnsi="Times New Roman"/>
          <w:sz w:val="24"/>
          <w:szCs w:val="24"/>
        </w:rPr>
        <w:br/>
        <w:t>i informatycznych.</w:t>
      </w:r>
    </w:p>
    <w:p w:rsidR="00487179" w:rsidRDefault="00487179" w:rsidP="00487179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są również przetwarzane w celu windykacji wewnętrznej i zewnętrznej, postępowań egzekucyjnych, a także realizacji reklamacji. Dane osobowe mogą być również przetwarzane w celu realizacji usprawiedliwionych interesów Zarządcy.</w:t>
      </w:r>
    </w:p>
    <w:p w:rsidR="00487179" w:rsidRDefault="00487179" w:rsidP="00487179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Zarządca przetwarza dane osobowe użytkownika parkingu oraz osób mu towarzyszących, a także numer rejestracyjny pojazdu. W przypadku ewentualnych procesów windykacyjnych, reklamacyjnych i egzekucyjnych przetwarzane są następujące dane: imię, nazwisko, adres zamieszkania, PESEL, adres e-mail, nr rejestracyjny, marka pojazdu oraz wizerunek użytkownika parkingu. Brak podania danych w przypadku procesów windykacyjnych, reklamacyjnych, egzekucyjnych skutkować będzie pobraniem tych danych z rejestrów publicznych. </w:t>
      </w:r>
    </w:p>
    <w:p w:rsidR="00487179" w:rsidRDefault="00487179" w:rsidP="00487179">
      <w:pPr>
        <w:pStyle w:val="Akapitzlist"/>
        <w:numPr>
          <w:ilvl w:val="0"/>
          <w:numId w:val="17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Odbiorcami danych przetwarzanych w związku z zawarciem i realizacją umowy najmu jest zarządca parkingu, firmy windykacyjne, dostawcy usług poczty elektronicznej oraz systemów parkingowych i informatycznych, a także podmioty serwisujące te systemy </w:t>
      </w:r>
      <w:r>
        <w:rPr>
          <w:rFonts w:ascii="Times New Roman" w:hAnsi="Times New Roman"/>
          <w:sz w:val="24"/>
          <w:szCs w:val="24"/>
        </w:rPr>
        <w:br/>
        <w:t>i urządzenia na których są zainstalowane, banki, a w granicach przewidzianych prawem również podmioty, którym zarządca zobowiązany jest udostępniać takie dane.</w:t>
      </w:r>
    </w:p>
    <w:p w:rsidR="00A236C7" w:rsidRDefault="00A236C7" w:rsidP="003B1D21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A236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E0D" w:rsidRDefault="00D33E0D" w:rsidP="00B728B6">
      <w:pPr>
        <w:spacing w:after="0" w:line="240" w:lineRule="auto"/>
      </w:pPr>
      <w:r>
        <w:separator/>
      </w:r>
    </w:p>
  </w:endnote>
  <w:endnote w:type="continuationSeparator" w:id="0">
    <w:p w:rsidR="00D33E0D" w:rsidRDefault="00D33E0D" w:rsidP="00B72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E0D" w:rsidRDefault="00D33E0D" w:rsidP="00B728B6">
      <w:pPr>
        <w:spacing w:after="0" w:line="240" w:lineRule="auto"/>
      </w:pPr>
      <w:r>
        <w:separator/>
      </w:r>
    </w:p>
  </w:footnote>
  <w:footnote w:type="continuationSeparator" w:id="0">
    <w:p w:rsidR="00D33E0D" w:rsidRDefault="00D33E0D" w:rsidP="00B72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8B6" w:rsidRPr="00B728B6" w:rsidRDefault="00B728B6">
    <w:pPr>
      <w:pStyle w:val="Nagwek"/>
      <w:rPr>
        <w:rFonts w:ascii="Times New Roman" w:hAnsi="Times New Roman"/>
        <w:sz w:val="24"/>
        <w:szCs w:val="24"/>
      </w:rPr>
    </w:pPr>
    <w:r>
      <w:ptab w:relativeTo="margin" w:alignment="center" w:leader="none"/>
    </w:r>
    <w:r w:rsidRPr="00B728B6">
      <w:rPr>
        <w:rFonts w:ascii="Times New Roman" w:hAnsi="Times New Roman"/>
        <w:sz w:val="24"/>
        <w:szCs w:val="24"/>
      </w:rPr>
      <w:ptab w:relativeTo="margin" w:alignment="right" w:leader="none"/>
    </w:r>
    <w:r w:rsidRPr="00B728B6">
      <w:rPr>
        <w:rFonts w:ascii="Times New Roman" w:hAnsi="Times New Roman"/>
        <w:sz w:val="24"/>
        <w:szCs w:val="24"/>
      </w:rP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A8A"/>
    <w:multiLevelType w:val="hybridMultilevel"/>
    <w:tmpl w:val="070A5E4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0441B5"/>
    <w:multiLevelType w:val="hybridMultilevel"/>
    <w:tmpl w:val="0FEC17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864A28"/>
    <w:multiLevelType w:val="hybridMultilevel"/>
    <w:tmpl w:val="2604C4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8830FE"/>
    <w:multiLevelType w:val="hybridMultilevel"/>
    <w:tmpl w:val="070A5E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684586"/>
    <w:multiLevelType w:val="hybridMultilevel"/>
    <w:tmpl w:val="CA526130"/>
    <w:lvl w:ilvl="0" w:tplc="5DB0996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9A4168"/>
    <w:multiLevelType w:val="hybridMultilevel"/>
    <w:tmpl w:val="51C42D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B6EDE"/>
    <w:multiLevelType w:val="hybridMultilevel"/>
    <w:tmpl w:val="5C3AA500"/>
    <w:lvl w:ilvl="0" w:tplc="A43C38E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4E4971"/>
    <w:multiLevelType w:val="multilevel"/>
    <w:tmpl w:val="503C8A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2E52EC"/>
    <w:multiLevelType w:val="hybridMultilevel"/>
    <w:tmpl w:val="1C484D24"/>
    <w:lvl w:ilvl="0" w:tplc="5DB0996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490A1B"/>
    <w:multiLevelType w:val="hybridMultilevel"/>
    <w:tmpl w:val="6BA2ABF8"/>
    <w:lvl w:ilvl="0" w:tplc="5DB0996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6B81D52"/>
    <w:multiLevelType w:val="multilevel"/>
    <w:tmpl w:val="25FA2B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1E0480"/>
    <w:multiLevelType w:val="multilevel"/>
    <w:tmpl w:val="A34C4B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E953BC"/>
    <w:multiLevelType w:val="multilevel"/>
    <w:tmpl w:val="521A14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867C0A"/>
    <w:multiLevelType w:val="multilevel"/>
    <w:tmpl w:val="BBF418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44D1F32"/>
    <w:multiLevelType w:val="multilevel"/>
    <w:tmpl w:val="0BF29A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C302E6B"/>
    <w:multiLevelType w:val="hybridMultilevel"/>
    <w:tmpl w:val="0C4889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89E1E08"/>
    <w:multiLevelType w:val="hybridMultilevel"/>
    <w:tmpl w:val="9CAE70D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78FC24F8"/>
    <w:multiLevelType w:val="multilevel"/>
    <w:tmpl w:val="D22215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C673D42"/>
    <w:multiLevelType w:val="multilevel"/>
    <w:tmpl w:val="A09AD6CC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15"/>
  </w:num>
  <w:num w:numId="6">
    <w:abstractNumId w:val="9"/>
  </w:num>
  <w:num w:numId="7">
    <w:abstractNumId w:val="16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  <w:num w:numId="12">
    <w:abstractNumId w:val="10"/>
  </w:num>
  <w:num w:numId="13">
    <w:abstractNumId w:val="12"/>
  </w:num>
  <w:num w:numId="14">
    <w:abstractNumId w:val="13"/>
  </w:num>
  <w:num w:numId="15">
    <w:abstractNumId w:val="18"/>
  </w:num>
  <w:num w:numId="16">
    <w:abstractNumId w:val="17"/>
  </w:num>
  <w:num w:numId="17">
    <w:abstractNumId w:val="11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AE"/>
    <w:rsid w:val="00017F3B"/>
    <w:rsid w:val="0003214E"/>
    <w:rsid w:val="0003425D"/>
    <w:rsid w:val="00034FE5"/>
    <w:rsid w:val="000558AB"/>
    <w:rsid w:val="0006700A"/>
    <w:rsid w:val="000D6D41"/>
    <w:rsid w:val="00104898"/>
    <w:rsid w:val="00175317"/>
    <w:rsid w:val="001E7533"/>
    <w:rsid w:val="001F3CC0"/>
    <w:rsid w:val="00225E49"/>
    <w:rsid w:val="00265293"/>
    <w:rsid w:val="00276C9B"/>
    <w:rsid w:val="0029756E"/>
    <w:rsid w:val="002D1241"/>
    <w:rsid w:val="002D36E6"/>
    <w:rsid w:val="002E460B"/>
    <w:rsid w:val="0034047B"/>
    <w:rsid w:val="003544A4"/>
    <w:rsid w:val="003900EC"/>
    <w:rsid w:val="003B1D21"/>
    <w:rsid w:val="003E4E93"/>
    <w:rsid w:val="003F7FFA"/>
    <w:rsid w:val="00461999"/>
    <w:rsid w:val="004670C3"/>
    <w:rsid w:val="00487179"/>
    <w:rsid w:val="00495609"/>
    <w:rsid w:val="0059344F"/>
    <w:rsid w:val="00594F6B"/>
    <w:rsid w:val="005974B2"/>
    <w:rsid w:val="005B4890"/>
    <w:rsid w:val="005C2FB2"/>
    <w:rsid w:val="005C3875"/>
    <w:rsid w:val="006044E7"/>
    <w:rsid w:val="006241BB"/>
    <w:rsid w:val="00654C2B"/>
    <w:rsid w:val="00687134"/>
    <w:rsid w:val="00692660"/>
    <w:rsid w:val="006A0AB4"/>
    <w:rsid w:val="006A607F"/>
    <w:rsid w:val="006C1DF8"/>
    <w:rsid w:val="007652FD"/>
    <w:rsid w:val="00775BF8"/>
    <w:rsid w:val="007C62F3"/>
    <w:rsid w:val="007F7944"/>
    <w:rsid w:val="00800E20"/>
    <w:rsid w:val="00801081"/>
    <w:rsid w:val="008431E0"/>
    <w:rsid w:val="0086152E"/>
    <w:rsid w:val="00861789"/>
    <w:rsid w:val="00862803"/>
    <w:rsid w:val="00862DED"/>
    <w:rsid w:val="0087694A"/>
    <w:rsid w:val="008769B2"/>
    <w:rsid w:val="0093169D"/>
    <w:rsid w:val="00934635"/>
    <w:rsid w:val="0093481D"/>
    <w:rsid w:val="009421E7"/>
    <w:rsid w:val="0095212E"/>
    <w:rsid w:val="009B793B"/>
    <w:rsid w:val="009E3D96"/>
    <w:rsid w:val="00A02171"/>
    <w:rsid w:val="00A11D76"/>
    <w:rsid w:val="00A17927"/>
    <w:rsid w:val="00A236C7"/>
    <w:rsid w:val="00A81846"/>
    <w:rsid w:val="00AC5110"/>
    <w:rsid w:val="00AD0721"/>
    <w:rsid w:val="00AF1591"/>
    <w:rsid w:val="00AF26B7"/>
    <w:rsid w:val="00B10A7D"/>
    <w:rsid w:val="00B23CBE"/>
    <w:rsid w:val="00B33FDD"/>
    <w:rsid w:val="00B44D27"/>
    <w:rsid w:val="00B67967"/>
    <w:rsid w:val="00B728B6"/>
    <w:rsid w:val="00B73825"/>
    <w:rsid w:val="00B77AC3"/>
    <w:rsid w:val="00B82101"/>
    <w:rsid w:val="00BB686C"/>
    <w:rsid w:val="00BE481C"/>
    <w:rsid w:val="00C24594"/>
    <w:rsid w:val="00C730E3"/>
    <w:rsid w:val="00C97521"/>
    <w:rsid w:val="00CB659C"/>
    <w:rsid w:val="00CD2196"/>
    <w:rsid w:val="00CD40C1"/>
    <w:rsid w:val="00CD56BE"/>
    <w:rsid w:val="00D33E0D"/>
    <w:rsid w:val="00D3538B"/>
    <w:rsid w:val="00D40B12"/>
    <w:rsid w:val="00D4488E"/>
    <w:rsid w:val="00D55A50"/>
    <w:rsid w:val="00D60142"/>
    <w:rsid w:val="00D660AD"/>
    <w:rsid w:val="00D71B7C"/>
    <w:rsid w:val="00DB6A9C"/>
    <w:rsid w:val="00DE198E"/>
    <w:rsid w:val="00DE2BFE"/>
    <w:rsid w:val="00E526FA"/>
    <w:rsid w:val="00E759C5"/>
    <w:rsid w:val="00E95A33"/>
    <w:rsid w:val="00EC572F"/>
    <w:rsid w:val="00F647BB"/>
    <w:rsid w:val="00F816DA"/>
    <w:rsid w:val="00F944FE"/>
    <w:rsid w:val="00FC31AE"/>
    <w:rsid w:val="00FC3994"/>
    <w:rsid w:val="00FC76CC"/>
    <w:rsid w:val="00FD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B1AEE9-49F4-49B2-BA17-AB64B346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59C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48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2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728B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B72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728B6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266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6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9266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6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9266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266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B659C"/>
    <w:rPr>
      <w:rFonts w:cs="Times New Roman"/>
      <w:color w:val="0563C1" w:themeColor="hyperlink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487179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47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mina@le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1775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Ustowska, Marta</dc:creator>
  <cp:keywords/>
  <dc:description/>
  <cp:lastModifiedBy>uzytkownik</cp:lastModifiedBy>
  <cp:revision>4</cp:revision>
  <cp:lastPrinted>2021-12-02T08:11:00Z</cp:lastPrinted>
  <dcterms:created xsi:type="dcterms:W3CDTF">2024-07-25T10:09:00Z</dcterms:created>
  <dcterms:modified xsi:type="dcterms:W3CDTF">2024-07-25T10:15:00Z</dcterms:modified>
</cp:coreProperties>
</file>