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4DAE" w:rsidRDefault="00F24DAE" w:rsidP="00F24DAE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Projekt</w:t>
      </w:r>
    </w:p>
    <w:p w:rsidR="00F24DAE" w:rsidRDefault="00F24DAE" w:rsidP="00F24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Uchwała Nr </w:t>
      </w:r>
    </w:p>
    <w:p w:rsidR="00F24DAE" w:rsidRDefault="00F24DAE" w:rsidP="00F24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Rady Miejskiej w Lesku</w:t>
      </w:r>
    </w:p>
    <w:p w:rsidR="00F24DAE" w:rsidRDefault="00F24DAE" w:rsidP="00F24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 dnia </w:t>
      </w:r>
    </w:p>
    <w:p w:rsidR="00F24DAE" w:rsidRDefault="00F24DAE" w:rsidP="00F24DA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określenia stawek kwotowych podatku od nieruchomości</w:t>
      </w:r>
    </w:p>
    <w:p w:rsidR="00F24DAE" w:rsidRDefault="00F24DAE" w:rsidP="00F24DAE">
      <w:pPr>
        <w:spacing w:after="0" w:line="360" w:lineRule="auto"/>
        <w:jc w:val="both"/>
        <w:rPr>
          <w:color w:val="000000" w:themeColor="text1"/>
        </w:rPr>
      </w:pPr>
      <w:r>
        <w:tab/>
        <w:t>Na podstawie art. 18 ust. 2 pkt 8 ustawy z dnia 8 marca 1990 r. o sam</w:t>
      </w:r>
      <w:r w:rsidR="004F6C2D">
        <w:t>o</w:t>
      </w:r>
      <w:r w:rsidR="008B4EEB">
        <w:t>rządzie gminnym (</w:t>
      </w:r>
      <w:proofErr w:type="spellStart"/>
      <w:r w:rsidR="008B4EEB">
        <w:t>t.j</w:t>
      </w:r>
      <w:proofErr w:type="spellEnd"/>
      <w:r w:rsidR="008B4EEB">
        <w:t xml:space="preserve">. Dz. U. z 2024 r. poz. </w:t>
      </w:r>
      <w:r w:rsidR="00F50879">
        <w:t>1465</w:t>
      </w:r>
      <w:r>
        <w:t xml:space="preserve"> z </w:t>
      </w:r>
      <w:proofErr w:type="spellStart"/>
      <w:r>
        <w:t>późn</w:t>
      </w:r>
      <w:proofErr w:type="spellEnd"/>
      <w:r>
        <w:t>. zm.), art. 5 ust. 1-4 ustawy z dnia 12 stycznia 1991 r. o podatkach i opł</w:t>
      </w:r>
      <w:r w:rsidR="008B4EEB">
        <w:t>atach lokalnych (</w:t>
      </w:r>
      <w:proofErr w:type="spellStart"/>
      <w:r w:rsidR="008B4EEB">
        <w:t>t.j</w:t>
      </w:r>
      <w:proofErr w:type="spellEnd"/>
      <w:r w:rsidR="008B4EEB">
        <w:t xml:space="preserve">. Dz. U. z 2023 r. poz. </w:t>
      </w:r>
      <w:r>
        <w:t xml:space="preserve">70 z </w:t>
      </w:r>
      <w:proofErr w:type="spellStart"/>
      <w:r>
        <w:t>późn</w:t>
      </w:r>
      <w:proofErr w:type="spellEnd"/>
      <w:r>
        <w:t xml:space="preserve">. zm.), </w:t>
      </w:r>
      <w:r>
        <w:rPr>
          <w:color w:val="000000" w:themeColor="text1"/>
        </w:rPr>
        <w:t>obwieszcz</w:t>
      </w:r>
      <w:r w:rsidR="004F6C2D">
        <w:rPr>
          <w:color w:val="000000" w:themeColor="text1"/>
        </w:rPr>
        <w:t>enia Ministra Finansów z dnia 25 lipca 2024</w:t>
      </w:r>
      <w:r>
        <w:rPr>
          <w:color w:val="000000" w:themeColor="text1"/>
        </w:rPr>
        <w:t xml:space="preserve"> r. w sprawie górnych granic stawek kwotowych podatk</w:t>
      </w:r>
      <w:r w:rsidR="004F6C2D">
        <w:rPr>
          <w:color w:val="000000" w:themeColor="text1"/>
        </w:rPr>
        <w:t>ów i opłat lokalnych na rok 2025 (M.</w:t>
      </w:r>
      <w:r w:rsidR="008B4EEB">
        <w:rPr>
          <w:color w:val="000000" w:themeColor="text1"/>
        </w:rPr>
        <w:t xml:space="preserve"> </w:t>
      </w:r>
      <w:r w:rsidR="004F6C2D">
        <w:rPr>
          <w:color w:val="000000" w:themeColor="text1"/>
        </w:rPr>
        <w:t>P.</w:t>
      </w:r>
      <w:r w:rsidR="008B4EEB">
        <w:rPr>
          <w:color w:val="000000" w:themeColor="text1"/>
        </w:rPr>
        <w:t xml:space="preserve"> z </w:t>
      </w:r>
      <w:r w:rsidR="004F6C2D">
        <w:rPr>
          <w:color w:val="000000" w:themeColor="text1"/>
        </w:rPr>
        <w:t>2024</w:t>
      </w:r>
      <w:r w:rsidR="008B4EEB">
        <w:rPr>
          <w:color w:val="000000" w:themeColor="text1"/>
        </w:rPr>
        <w:t xml:space="preserve"> r. poz. </w:t>
      </w:r>
      <w:r w:rsidR="004F6C2D">
        <w:rPr>
          <w:color w:val="000000" w:themeColor="text1"/>
        </w:rPr>
        <w:t>716</w:t>
      </w:r>
      <w:r>
        <w:rPr>
          <w:color w:val="000000" w:themeColor="text1"/>
        </w:rPr>
        <w:t>) oraz art. 4 ust. 1 w zw. z art. 13 pkt 2 ustawy z dnia 20 lipca 2000 r. o ogłaszaniu aktów normatywnych i niektórych innych aktów prawnych (</w:t>
      </w:r>
      <w:proofErr w:type="spellStart"/>
      <w:r>
        <w:rPr>
          <w:color w:val="000000" w:themeColor="text1"/>
        </w:rPr>
        <w:t>t.j</w:t>
      </w:r>
      <w:proofErr w:type="spellEnd"/>
      <w:r>
        <w:rPr>
          <w:color w:val="000000" w:themeColor="text1"/>
        </w:rPr>
        <w:t>. Dz.</w:t>
      </w:r>
      <w:r w:rsidR="008B4EEB">
        <w:rPr>
          <w:color w:val="000000" w:themeColor="text1"/>
        </w:rPr>
        <w:t xml:space="preserve"> </w:t>
      </w:r>
      <w:r>
        <w:rPr>
          <w:color w:val="000000" w:themeColor="text1"/>
        </w:rPr>
        <w:t>U.</w:t>
      </w:r>
      <w:r w:rsidR="008B4EEB">
        <w:rPr>
          <w:color w:val="000000" w:themeColor="text1"/>
        </w:rPr>
        <w:t xml:space="preserve"> z 2019 r. poz. </w:t>
      </w:r>
      <w:r>
        <w:rPr>
          <w:color w:val="000000" w:themeColor="text1"/>
        </w:rPr>
        <w:t>1461)</w:t>
      </w:r>
    </w:p>
    <w:p w:rsidR="00F24DAE" w:rsidRDefault="00F24DAE" w:rsidP="00F24DAE">
      <w:pPr>
        <w:spacing w:after="0" w:line="360" w:lineRule="auto"/>
        <w:jc w:val="both"/>
      </w:pPr>
    </w:p>
    <w:p w:rsidR="00F24DAE" w:rsidRDefault="00F24DAE" w:rsidP="00F24DAE">
      <w:pPr>
        <w:spacing w:after="0" w:line="360" w:lineRule="auto"/>
        <w:jc w:val="center"/>
        <w:rPr>
          <w:b/>
        </w:rPr>
      </w:pPr>
      <w:r>
        <w:rPr>
          <w:b/>
        </w:rPr>
        <w:t>Rada Miejska w Lesku</w:t>
      </w:r>
    </w:p>
    <w:p w:rsidR="00F24DAE" w:rsidRDefault="00F24DAE" w:rsidP="00F24DAE">
      <w:pPr>
        <w:spacing w:after="0" w:line="360" w:lineRule="auto"/>
        <w:jc w:val="center"/>
        <w:rPr>
          <w:b/>
        </w:rPr>
      </w:pPr>
      <w:r>
        <w:rPr>
          <w:b/>
        </w:rPr>
        <w:t>uchwala, co następuje:</w:t>
      </w:r>
    </w:p>
    <w:p w:rsidR="00F24DAE" w:rsidRDefault="00F24DAE" w:rsidP="00F24DAE">
      <w:pPr>
        <w:spacing w:after="0" w:line="360" w:lineRule="auto"/>
        <w:jc w:val="center"/>
        <w:rPr>
          <w:b/>
        </w:rPr>
      </w:pPr>
    </w:p>
    <w:p w:rsidR="00F24DAE" w:rsidRDefault="00F24DAE" w:rsidP="00F24DAE">
      <w:pPr>
        <w:spacing w:after="0" w:line="360" w:lineRule="auto"/>
        <w:jc w:val="center"/>
        <w:rPr>
          <w:b/>
        </w:rPr>
      </w:pPr>
      <w:r>
        <w:rPr>
          <w:b/>
        </w:rPr>
        <w:t>§ 1</w:t>
      </w:r>
    </w:p>
    <w:p w:rsidR="00F24DAE" w:rsidRDefault="00F24DAE" w:rsidP="00F24DAE">
      <w:pPr>
        <w:spacing w:after="0" w:line="360" w:lineRule="auto"/>
        <w:jc w:val="both"/>
      </w:pPr>
      <w:r>
        <w:t>Ustala się wysokość rocznej stawki kwotowej podatku od nieruchomości obowiązującej na terenie Miasta i Gminy Lesko:</w:t>
      </w:r>
    </w:p>
    <w:p w:rsidR="00F24DAE" w:rsidRDefault="00F24DAE" w:rsidP="00F24DA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od gruntów:</w:t>
      </w:r>
    </w:p>
    <w:p w:rsidR="00F24DAE" w:rsidRDefault="00F24DAE" w:rsidP="00F24DA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związanych z prowadzeniem działalności gospodarczej, bez względu na sposób zakwalifikowania w ewidencji gruntów i budynków:</w:t>
      </w:r>
    </w:p>
    <w:p w:rsidR="00F24DAE" w:rsidRDefault="00F24DAE" w:rsidP="00F24DAE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od 1 m</w:t>
      </w:r>
      <w:r>
        <w:rPr>
          <w:vertAlign w:val="superscript"/>
        </w:rPr>
        <w:t>2</w:t>
      </w:r>
      <w:r>
        <w:t xml:space="preserve"> powierzchni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CCD">
        <w:rPr>
          <w:b/>
        </w:rPr>
        <w:t>1,3</w:t>
      </w:r>
      <w:r w:rsidR="00880C5E">
        <w:rPr>
          <w:b/>
        </w:rPr>
        <w:t>5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pod wodami powierzchniowymi stojącymi lub wodami powierzchniowymi płynącymi jezior i zbiorników sztucznych:</w:t>
      </w:r>
    </w:p>
    <w:p w:rsidR="00F24DAE" w:rsidRDefault="00F24DAE" w:rsidP="00F24DAE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od 1 ha powierzchni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CCD">
        <w:rPr>
          <w:b/>
        </w:rPr>
        <w:t>6,84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pozostałych, w tym zajętych na prowadzenie odpłatnej statutowej działalności pożytku publicznego przez organizacje pożytku publicznego:</w:t>
      </w:r>
    </w:p>
    <w:p w:rsidR="00F24DAE" w:rsidRDefault="00F24DAE" w:rsidP="00F24DAE">
      <w:pPr>
        <w:pStyle w:val="Akapitzlist"/>
        <w:numPr>
          <w:ilvl w:val="0"/>
          <w:numId w:val="3"/>
        </w:numPr>
        <w:spacing w:after="0" w:line="360" w:lineRule="auto"/>
        <w:jc w:val="both"/>
      </w:pPr>
      <w:r>
        <w:t>od 1 m</w:t>
      </w:r>
      <w:r>
        <w:rPr>
          <w:vertAlign w:val="superscript"/>
        </w:rPr>
        <w:t>2</w:t>
      </w:r>
      <w:r>
        <w:t xml:space="preserve"> powierzchni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0C5E">
        <w:rPr>
          <w:b/>
        </w:rPr>
        <w:t>0,70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2"/>
        </w:numPr>
        <w:spacing w:after="0" w:line="360" w:lineRule="auto"/>
        <w:jc w:val="both"/>
      </w:pPr>
      <w:r>
        <w:t>niezabudowanych objętych obszarem rewitalizacji, o których mowa w ustawie z dnia 9 października 2015 r. o rewitalizacji i położonych na terenach na których miejscowy plan zagospodarowania przestrzennego przewiduje przeznaczenie pod zabudowę mieszkaniową, usługową albo zabudowę o przeznaczeniu mieszanym obejmującym wyłącznie te rodzaje zabudowy, jeżeli od dnia wejścia w życie tego planu w odniesieniu do tych gruntów upłynął okres 4 lat, a w tym czasie nie zakończono budowy zgodnie z przepisami prawa budowlanego.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lastRenderedPageBreak/>
        <w:t>od 1 m</w:t>
      </w:r>
      <w:r>
        <w:rPr>
          <w:vertAlign w:val="superscript"/>
        </w:rPr>
        <w:t>2</w:t>
      </w:r>
      <w:r>
        <w:t xml:space="preserve"> powierzchni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CCD">
        <w:rPr>
          <w:b/>
        </w:rPr>
        <w:t>4,51</w:t>
      </w:r>
      <w:r>
        <w:rPr>
          <w:b/>
        </w:rPr>
        <w:t xml:space="preserve"> zł</w:t>
      </w:r>
    </w:p>
    <w:p w:rsidR="00F24DAE" w:rsidRDefault="00F24DAE" w:rsidP="00F24DAE">
      <w:pPr>
        <w:spacing w:after="0" w:line="360" w:lineRule="auto"/>
        <w:jc w:val="both"/>
      </w:pPr>
    </w:p>
    <w:p w:rsidR="00F24DAE" w:rsidRDefault="00F24DAE" w:rsidP="00F24DA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od budynków lub ich części</w:t>
      </w:r>
    </w:p>
    <w:p w:rsidR="00F24DAE" w:rsidRDefault="00F24DAE" w:rsidP="00F24DA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mieszkalnych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  <w:rPr>
          <w:b/>
        </w:rPr>
      </w:pPr>
      <w:r>
        <w:t>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C93CCD">
        <w:rPr>
          <w:b/>
        </w:rPr>
        <w:t>1,19</w:t>
      </w:r>
      <w:r w:rsidR="00430064">
        <w:rPr>
          <w:b/>
        </w:rPr>
        <w:t xml:space="preserve"> </w:t>
      </w:r>
      <w:r>
        <w:rPr>
          <w:b/>
        </w:rPr>
        <w:t>zł</w:t>
      </w:r>
    </w:p>
    <w:p w:rsidR="00F24DAE" w:rsidRDefault="00F24DAE" w:rsidP="00F24DA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związanych z prowadzeniem działalności gospodarczej oraz od budynków mieszkalnych lub ich części zajętych na prowadzenie działalności gospodarczej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C93CCD">
        <w:rPr>
          <w:b/>
        </w:rPr>
        <w:t>34,00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 xml:space="preserve">zajętych na prowadzenie działalności gospodarczej w zakresie obrotu kwalifikowanym materiałem siewnym 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rPr>
          <w:b/>
        </w:rPr>
        <w:t>15,</w:t>
      </w:r>
      <w:r w:rsidR="00C93CCD">
        <w:rPr>
          <w:b/>
        </w:rPr>
        <w:t>92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5"/>
        </w:numPr>
        <w:spacing w:after="0" w:line="360" w:lineRule="auto"/>
        <w:jc w:val="both"/>
      </w:pPr>
      <w:r>
        <w:t>związanych z udzielaniem świadczeń zdrowotnych w rozumieniu przepisów o działalności leczniczej, zajętych przez podmioty udzielające tych świadczeń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80C5E">
        <w:rPr>
          <w:b/>
        </w:rPr>
        <w:t>6,00</w:t>
      </w:r>
      <w:bookmarkStart w:id="0" w:name="_GoBack"/>
      <w:bookmarkEnd w:id="0"/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</w:rPr>
      </w:pPr>
      <w:r>
        <w:t>pozostałych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 w:rsidR="00131A12">
        <w:rPr>
          <w:b/>
        </w:rPr>
        <w:t>11,48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spacing w:after="0" w:line="360" w:lineRule="auto"/>
        <w:jc w:val="both"/>
      </w:pPr>
      <w:r>
        <w:t>z tego: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zajętych na prowadzenie odpłatnej statutowej działalności pożytku publicznego przez organizacje pożytku publicznego</w:t>
      </w:r>
    </w:p>
    <w:p w:rsidR="00F24DAE" w:rsidRDefault="00F24DAE" w:rsidP="00F24DAE">
      <w:pPr>
        <w:pStyle w:val="Akapitzlist"/>
        <w:spacing w:after="0" w:line="360" w:lineRule="auto"/>
        <w:ind w:left="1800"/>
        <w:jc w:val="both"/>
        <w:rPr>
          <w:b/>
        </w:rPr>
      </w:pPr>
      <w:r>
        <w:t>- 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93CCD">
        <w:rPr>
          <w:b/>
        </w:rPr>
        <w:t>11,48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garaży wolnostojących</w:t>
      </w:r>
    </w:p>
    <w:p w:rsidR="00F24DAE" w:rsidRDefault="00F24DAE" w:rsidP="00F24DAE">
      <w:pPr>
        <w:pStyle w:val="Akapitzlist"/>
        <w:spacing w:after="0" w:line="360" w:lineRule="auto"/>
        <w:ind w:left="1800"/>
        <w:jc w:val="both"/>
      </w:pPr>
      <w:r>
        <w:t>- 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93CCD">
        <w:rPr>
          <w:b/>
        </w:rPr>
        <w:t>11,48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t>budynków letniskowych</w:t>
      </w:r>
    </w:p>
    <w:p w:rsidR="00F24DAE" w:rsidRDefault="00F24DAE" w:rsidP="00F24DAE">
      <w:pPr>
        <w:pStyle w:val="Akapitzlist"/>
        <w:spacing w:after="0" w:line="360" w:lineRule="auto"/>
        <w:ind w:left="1800"/>
        <w:jc w:val="both"/>
      </w:pPr>
      <w:r>
        <w:t>- od 1 m</w:t>
      </w:r>
      <w:r>
        <w:rPr>
          <w:vertAlign w:val="superscript"/>
        </w:rPr>
        <w:t xml:space="preserve">2 </w:t>
      </w:r>
      <w:r>
        <w:t>powierzchni użytkowej</w:t>
      </w:r>
      <w:r>
        <w:tab/>
      </w:r>
      <w:r>
        <w:tab/>
      </w:r>
      <w:r>
        <w:tab/>
      </w:r>
      <w:r>
        <w:tab/>
      </w:r>
      <w:r>
        <w:tab/>
        <w:t xml:space="preserve">          </w:t>
      </w:r>
      <w:r w:rsidR="00C93CCD">
        <w:rPr>
          <w:b/>
        </w:rPr>
        <w:t>11,48</w:t>
      </w:r>
      <w:r>
        <w:rPr>
          <w:b/>
        </w:rPr>
        <w:t xml:space="preserve"> zł</w:t>
      </w:r>
    </w:p>
    <w:p w:rsidR="00F24DAE" w:rsidRDefault="00F24DAE" w:rsidP="00F24DAE">
      <w:pPr>
        <w:pStyle w:val="Akapitzlist"/>
        <w:numPr>
          <w:ilvl w:val="0"/>
          <w:numId w:val="1"/>
        </w:numPr>
        <w:spacing w:after="0" w:line="360" w:lineRule="auto"/>
        <w:jc w:val="both"/>
        <w:rPr>
          <w:b/>
        </w:rPr>
      </w:pPr>
      <w:r>
        <w:rPr>
          <w:b/>
        </w:rPr>
        <w:t>od budowli</w:t>
      </w:r>
    </w:p>
    <w:p w:rsidR="00F24DAE" w:rsidRDefault="00F24DAE" w:rsidP="00F24DAE">
      <w:pPr>
        <w:pStyle w:val="Akapitzlist"/>
        <w:numPr>
          <w:ilvl w:val="0"/>
          <w:numId w:val="4"/>
        </w:numPr>
        <w:spacing w:after="0" w:line="360" w:lineRule="auto"/>
        <w:jc w:val="both"/>
      </w:pPr>
      <w:r>
        <w:rPr>
          <w:b/>
        </w:rPr>
        <w:t>2%</w:t>
      </w:r>
      <w:r>
        <w:t xml:space="preserve"> ich wartości określonej na podstawie art. 4 ust. 1 pkt 3 i ust. 3-7 ustawy o podatkach i opłatach lokalnych.</w:t>
      </w:r>
    </w:p>
    <w:p w:rsidR="00F24DAE" w:rsidRDefault="00F24DAE" w:rsidP="00F24DAE">
      <w:pPr>
        <w:spacing w:after="0" w:line="360" w:lineRule="auto"/>
        <w:jc w:val="both"/>
      </w:pPr>
    </w:p>
    <w:p w:rsidR="00F24DAE" w:rsidRPr="009B5676" w:rsidRDefault="00F24DAE" w:rsidP="00F24DAE">
      <w:pPr>
        <w:spacing w:after="0" w:line="360" w:lineRule="auto"/>
        <w:jc w:val="center"/>
        <w:rPr>
          <w:b/>
        </w:rPr>
      </w:pPr>
      <w:r>
        <w:rPr>
          <w:b/>
        </w:rPr>
        <w:t>§ 2</w:t>
      </w:r>
    </w:p>
    <w:p w:rsidR="00F24DAE" w:rsidRDefault="00F24DAE" w:rsidP="00F24DAE">
      <w:pPr>
        <w:spacing w:after="0" w:line="360" w:lineRule="auto"/>
        <w:jc w:val="both"/>
      </w:pPr>
      <w:r>
        <w:t>Wykonanie uchwały powierza się Burmistrzowi Miasta i Gminy Lesko.</w:t>
      </w:r>
    </w:p>
    <w:p w:rsidR="00F24DAE" w:rsidRPr="009B5676" w:rsidRDefault="00F24DAE" w:rsidP="009B5676">
      <w:pPr>
        <w:spacing w:after="0" w:line="360" w:lineRule="auto"/>
        <w:jc w:val="center"/>
        <w:rPr>
          <w:b/>
        </w:rPr>
      </w:pPr>
      <w:r>
        <w:rPr>
          <w:b/>
        </w:rPr>
        <w:t>§ 3</w:t>
      </w:r>
    </w:p>
    <w:p w:rsidR="00F24DAE" w:rsidRDefault="003E3E47" w:rsidP="00F24DAE">
      <w:pPr>
        <w:spacing w:after="0" w:line="360" w:lineRule="auto"/>
        <w:jc w:val="both"/>
      </w:pPr>
      <w:r>
        <w:t>Traci moc uchwała Nr XCI</w:t>
      </w:r>
      <w:r w:rsidR="00C93CCD">
        <w:t>/596/23</w:t>
      </w:r>
      <w:r w:rsidR="00F24DAE">
        <w:t xml:space="preserve"> </w:t>
      </w:r>
      <w:r w:rsidR="000B75FD">
        <w:t xml:space="preserve">Rady Miejskiej w Lesku z dnia </w:t>
      </w:r>
      <w:r w:rsidR="00345518">
        <w:t>6</w:t>
      </w:r>
      <w:r w:rsidR="00C93CCD">
        <w:t> grudnia 2023</w:t>
      </w:r>
      <w:r w:rsidR="00F24DAE">
        <w:t xml:space="preserve"> r. w sprawie określenia stawek kwotowych podatku od nieruchomości.</w:t>
      </w:r>
    </w:p>
    <w:p w:rsidR="00F24DAE" w:rsidRPr="009B5676" w:rsidRDefault="00F24DAE" w:rsidP="00F24DAE">
      <w:pPr>
        <w:spacing w:after="0" w:line="360" w:lineRule="auto"/>
        <w:jc w:val="center"/>
        <w:rPr>
          <w:b/>
        </w:rPr>
      </w:pPr>
      <w:r>
        <w:rPr>
          <w:b/>
        </w:rPr>
        <w:t>§ 4</w:t>
      </w:r>
    </w:p>
    <w:p w:rsidR="00A01AE2" w:rsidRPr="009B5676" w:rsidRDefault="00F24DAE" w:rsidP="009B5676">
      <w:pPr>
        <w:spacing w:after="0" w:line="360" w:lineRule="auto"/>
        <w:jc w:val="both"/>
        <w:rPr>
          <w:color w:val="000000" w:themeColor="text1"/>
        </w:rPr>
      </w:pPr>
      <w:r>
        <w:rPr>
          <w:color w:val="000000" w:themeColor="text1"/>
        </w:rPr>
        <w:t>Uchwała podlega ogłoszeniu w Dzienniku Urzędowym Województwa Podkarpackiego i wchodzi</w:t>
      </w:r>
      <w:r w:rsidR="00C93CCD">
        <w:rPr>
          <w:color w:val="000000" w:themeColor="text1"/>
        </w:rPr>
        <w:t xml:space="preserve"> w życie z dniem 1 stycznia 2025</w:t>
      </w:r>
      <w:r>
        <w:rPr>
          <w:color w:val="000000" w:themeColor="text1"/>
        </w:rPr>
        <w:t xml:space="preserve"> r.</w:t>
      </w:r>
    </w:p>
    <w:p w:rsidR="00A01AE2" w:rsidRDefault="00A01AE2"/>
    <w:p w:rsidR="00A01AE2" w:rsidRPr="00A01AE2" w:rsidRDefault="00A01AE2" w:rsidP="00A01AE2">
      <w:pPr>
        <w:spacing w:after="0" w:line="360" w:lineRule="auto"/>
        <w:jc w:val="center"/>
        <w:rPr>
          <w:rFonts w:cstheme="minorHAnsi"/>
          <w:b/>
        </w:rPr>
      </w:pPr>
      <w:r w:rsidRPr="00A01AE2">
        <w:rPr>
          <w:rFonts w:cstheme="minorHAnsi"/>
          <w:b/>
        </w:rPr>
        <w:lastRenderedPageBreak/>
        <w:t>Uzasadnienie do projektu uchwały Rady Miejskiej w Lesku z dnia ……………………. w sprawie określenia stawek kwotowych podatku od nieruchomości</w:t>
      </w:r>
    </w:p>
    <w:p w:rsidR="00A01AE2" w:rsidRPr="00A01AE2" w:rsidRDefault="00A01AE2" w:rsidP="00A01AE2">
      <w:pPr>
        <w:spacing w:after="0" w:line="360" w:lineRule="auto"/>
        <w:jc w:val="center"/>
        <w:rPr>
          <w:rFonts w:cstheme="minorHAnsi"/>
        </w:rPr>
      </w:pP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  <w:t>Uchwałę w sprawie wysokości stawek podatku od nieruchomości podejmuje się na podstawie art. 18 ust. 2 pkt 8 ustawy z dnia 8 marca 1990 r. o samorządzie gminnym ((</w:t>
      </w:r>
      <w:proofErr w:type="spellStart"/>
      <w:r w:rsidRPr="00A01AE2">
        <w:rPr>
          <w:rFonts w:cstheme="minorHAnsi"/>
        </w:rPr>
        <w:t>t.j</w:t>
      </w:r>
      <w:proofErr w:type="spellEnd"/>
      <w:r w:rsidRPr="00A01AE2">
        <w:rPr>
          <w:rFonts w:cstheme="minorHAnsi"/>
        </w:rPr>
        <w:t xml:space="preserve">. Dz.U.2024.609 z </w:t>
      </w:r>
      <w:proofErr w:type="spellStart"/>
      <w:r w:rsidRPr="00A01AE2">
        <w:rPr>
          <w:rFonts w:cstheme="minorHAnsi"/>
        </w:rPr>
        <w:t>późn</w:t>
      </w:r>
      <w:proofErr w:type="spellEnd"/>
      <w:r w:rsidRPr="00A01AE2">
        <w:rPr>
          <w:rFonts w:cstheme="minorHAnsi"/>
        </w:rPr>
        <w:t>. zm.) i art. 5 ust. 1-4 ustawy z dnia 12 stycznia 1991 r. o podatkach i opłatach lokalnych (</w:t>
      </w:r>
      <w:proofErr w:type="spellStart"/>
      <w:r w:rsidRPr="00A01AE2">
        <w:rPr>
          <w:rFonts w:cstheme="minorHAnsi"/>
        </w:rPr>
        <w:t>t.j</w:t>
      </w:r>
      <w:proofErr w:type="spellEnd"/>
      <w:r w:rsidRPr="00A01AE2">
        <w:rPr>
          <w:rFonts w:cstheme="minorHAnsi"/>
        </w:rPr>
        <w:t xml:space="preserve">. Dz.U.2023.70 z </w:t>
      </w:r>
      <w:proofErr w:type="spellStart"/>
      <w:r w:rsidRPr="00A01AE2">
        <w:rPr>
          <w:rFonts w:cstheme="minorHAnsi"/>
        </w:rPr>
        <w:t>późn</w:t>
      </w:r>
      <w:proofErr w:type="spellEnd"/>
      <w:r w:rsidRPr="00A01AE2">
        <w:rPr>
          <w:rFonts w:cstheme="minorHAnsi"/>
        </w:rPr>
        <w:t>. zm.), art. 4 ust. 1 w zw. z art. 13 pkt 2 ustawy z dnia 20 lipca 2000 r. o ogłaszaniu aktów normatywnych i niektórych innych aktów prawnych (</w:t>
      </w:r>
      <w:proofErr w:type="spellStart"/>
      <w:r w:rsidRPr="00A01AE2">
        <w:rPr>
          <w:rFonts w:cstheme="minorHAnsi"/>
        </w:rPr>
        <w:t>t.j</w:t>
      </w:r>
      <w:proofErr w:type="spellEnd"/>
      <w:r w:rsidRPr="00A01AE2">
        <w:rPr>
          <w:rFonts w:cstheme="minorHAnsi"/>
        </w:rPr>
        <w:t>. Dz.U.2019.1461)</w:t>
      </w: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  <w:t>Zgodnie z wyżej wymienionymi przepisami, organem upoważnionym do określenia wysokości stawek podatkowych jest rada gminy, która uwzględniając ustawowe ograniczenia w zakresie możliwości ustalania stawek (górne granice stawek), ustala ich wysokość w drodze uchwały.</w:t>
      </w: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  <w:t>Górne granice stawek kwotowych obowiązujące w danym roku podatkowym ulegają corocznie zmianie na następny rok podatkowy w stopniu odpowiadającym wskaźnikowi cen towarów i usług konsumpcyjnych w okresie pierwszego półrocza roku, w którym stawki ulegają zmianie, w stosunku do analogicznego okresu roku poprzedniego. Wskaźnik ten ustala się na podstawie komunikatu Prezesa Głównego Urzędu Statystycznego ogłoszonego w Dzienniku Urzędowym Rzeczypospolitej Polskiej „Monitor Polski” w terminie 20 dni po upływie pierwszego półrocza.</w:t>
      </w: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  <w:t>Zgodnie z komunikatem Prezesa Głównego Urzędu Sta</w:t>
      </w:r>
      <w:r w:rsidR="004E49AF">
        <w:rPr>
          <w:rFonts w:cstheme="minorHAnsi"/>
        </w:rPr>
        <w:t>tystycznego z dnia 15 lipca 2024</w:t>
      </w:r>
      <w:r w:rsidRPr="00A01AE2">
        <w:rPr>
          <w:rFonts w:cstheme="minorHAnsi"/>
        </w:rPr>
        <w:t xml:space="preserve"> r.  opublikowanym w Monitorze Polskim z dnia 16 lipca 2024 r. poz. 645 wskaźnik cen towarów i usług konsumpcyjnych w I półroczu 2024 r wyniósł 102,7 (wzrost cen o 2,7%).</w:t>
      </w: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  <w:t>W związku z powyższym proponuje się dla poszczególnych przedmiotów opodatkowania - ustalenie stawek podatku o</w:t>
      </w:r>
      <w:r w:rsidR="00FB4E0B">
        <w:rPr>
          <w:rFonts w:cstheme="minorHAnsi"/>
        </w:rPr>
        <w:t>d nieruchomości na 2025</w:t>
      </w:r>
      <w:r w:rsidRPr="00A01AE2">
        <w:rPr>
          <w:rFonts w:cstheme="minorHAnsi"/>
        </w:rPr>
        <w:t xml:space="preserve"> r. w wysokości górnych granic stawek określonych w ww. obwieszczeniu Ministra Finansów.</w:t>
      </w:r>
    </w:p>
    <w:p w:rsidR="00A01AE2" w:rsidRPr="00A01AE2" w:rsidRDefault="00A01AE2" w:rsidP="00A01AE2">
      <w:pPr>
        <w:spacing w:after="0" w:line="360" w:lineRule="auto"/>
        <w:jc w:val="both"/>
        <w:rPr>
          <w:rFonts w:cstheme="minorHAnsi"/>
        </w:rPr>
      </w:pPr>
      <w:r w:rsidRPr="00A01AE2">
        <w:rPr>
          <w:rFonts w:cstheme="minorHAnsi"/>
        </w:rPr>
        <w:tab/>
      </w:r>
    </w:p>
    <w:p w:rsidR="00A01AE2" w:rsidRPr="00A01AE2" w:rsidRDefault="00A01AE2" w:rsidP="00A01AE2">
      <w:pPr>
        <w:rPr>
          <w:rFonts w:cstheme="minorHAnsi"/>
        </w:rPr>
      </w:pPr>
    </w:p>
    <w:p w:rsidR="00A01AE2" w:rsidRPr="00A01AE2" w:rsidRDefault="00A01AE2">
      <w:pPr>
        <w:rPr>
          <w:rFonts w:cstheme="minorHAnsi"/>
        </w:rPr>
      </w:pPr>
    </w:p>
    <w:p w:rsidR="00A01AE2" w:rsidRPr="00A01AE2" w:rsidRDefault="00A01AE2">
      <w:pPr>
        <w:rPr>
          <w:rFonts w:cstheme="minorHAnsi"/>
        </w:rPr>
      </w:pPr>
    </w:p>
    <w:p w:rsidR="00A01AE2" w:rsidRPr="00A01AE2" w:rsidRDefault="00A01AE2">
      <w:pPr>
        <w:rPr>
          <w:rFonts w:cstheme="minorHAnsi"/>
        </w:rPr>
      </w:pPr>
    </w:p>
    <w:sectPr w:rsidR="00A01AE2" w:rsidRPr="00A01AE2" w:rsidSect="00EF1CCA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F07D06"/>
    <w:multiLevelType w:val="hybridMultilevel"/>
    <w:tmpl w:val="4E2675F4"/>
    <w:lvl w:ilvl="0" w:tplc="FE5CBC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12E1599"/>
    <w:multiLevelType w:val="hybridMultilevel"/>
    <w:tmpl w:val="0EE0F5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0A30FA"/>
    <w:multiLevelType w:val="hybridMultilevel"/>
    <w:tmpl w:val="F23EFA6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ED957A7"/>
    <w:multiLevelType w:val="hybridMultilevel"/>
    <w:tmpl w:val="1F8EFC00"/>
    <w:lvl w:ilvl="0" w:tplc="FE5CBCE8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72503131"/>
    <w:multiLevelType w:val="hybridMultilevel"/>
    <w:tmpl w:val="12DA7F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B31"/>
    <w:rsid w:val="000B75FD"/>
    <w:rsid w:val="00131A12"/>
    <w:rsid w:val="00344618"/>
    <w:rsid w:val="00345518"/>
    <w:rsid w:val="003E3E47"/>
    <w:rsid w:val="00430064"/>
    <w:rsid w:val="004E49AF"/>
    <w:rsid w:val="004F6C2D"/>
    <w:rsid w:val="00850445"/>
    <w:rsid w:val="00880C5E"/>
    <w:rsid w:val="008B4EEB"/>
    <w:rsid w:val="009B5676"/>
    <w:rsid w:val="009F29E7"/>
    <w:rsid w:val="00A01AE2"/>
    <w:rsid w:val="00A13B31"/>
    <w:rsid w:val="00B05D2B"/>
    <w:rsid w:val="00C93CCD"/>
    <w:rsid w:val="00EF1CCA"/>
    <w:rsid w:val="00F24DAE"/>
    <w:rsid w:val="00F50879"/>
    <w:rsid w:val="00FB4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112273-CB3D-4720-A297-7A13C80D7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4DAE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24DA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08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08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753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2024-10-23T12:45:00Z</cp:lastPrinted>
  <dcterms:created xsi:type="dcterms:W3CDTF">2024-10-30T09:58:00Z</dcterms:created>
  <dcterms:modified xsi:type="dcterms:W3CDTF">2024-10-30T09:58:00Z</dcterms:modified>
</cp:coreProperties>
</file>