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center" w:pos="4536" w:leader="none"/>
          <w:tab w:val="right" w:pos="9072" w:leader="none"/>
        </w:tabs>
        <w:snapToGrid w:val="false"/>
        <w:spacing w:lineRule="auto" w:line="240" w:before="0" w:after="0"/>
        <w:outlineLvl w:val="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ab/>
        <w:tab/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center" w:pos="4536" w:leader="none"/>
          <w:tab w:val="right" w:pos="9072" w:leader="none"/>
        </w:tabs>
        <w:snapToGrid w:val="false"/>
        <w:spacing w:lineRule="auto" w:line="240" w:before="0" w:after="0"/>
        <w:outlineLvl w:val="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709" w:leader="none"/>
          <w:tab w:val="center" w:pos="4536" w:leader="none"/>
          <w:tab w:val="right" w:pos="9072" w:leader="none"/>
        </w:tabs>
        <w:snapToGrid w:val="false"/>
        <w:spacing w:lineRule="auto" w:line="240" w:before="0" w:after="0"/>
        <w:outlineLvl w:val="4"/>
        <w:rPr>
          <w:rFonts w:ascii="Times New Roman" w:hAnsi="Times New Roman" w:eastAsia="Times New Roman" w:cs="Times New Roman"/>
          <w:i/>
          <w:i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ab/>
        <w:tab/>
        <w:t xml:space="preserve">Uchwała Nr  </w:t>
        <w:tab/>
      </w:r>
      <w:r>
        <w:rPr>
          <w:rFonts w:eastAsia="Times New Roman" w:cs="Times New Roman" w:ascii="Times New Roman" w:hAnsi="Times New Roman"/>
          <w:i/>
          <w:sz w:val="20"/>
          <w:szCs w:val="20"/>
          <w:lang w:eastAsia="pl-PL"/>
        </w:rPr>
        <w:t>Projekt</w:t>
      </w:r>
    </w:p>
    <w:p>
      <w:pPr>
        <w:pStyle w:val="Normal"/>
        <w:keepNext w:val="true"/>
        <w:widowControl w:val="false"/>
        <w:numPr>
          <w:ilvl w:val="0"/>
          <w:numId w:val="0"/>
        </w:numPr>
        <w:tabs>
          <w:tab w:val="clear" w:pos="708"/>
          <w:tab w:val="left" w:pos="709" w:leader="none"/>
        </w:tabs>
        <w:snapToGrid w:val="false"/>
        <w:spacing w:lineRule="auto" w:line="240" w:before="0" w:after="0"/>
        <w:jc w:val="center"/>
        <w:outlineLvl w:val="4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Rady Miejskiej w Lesku</w:t>
      </w:r>
    </w:p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pl-PL"/>
        </w:rPr>
        <w:t>z dnia …………. 2024r.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zmieniająca uchwałę Nr XI/81/24 Rady Miejskiej w Lesku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 sprawie wyboru metody ustalenia opłaty za gospodarowanie odpadami komunalnymi, ustalenia stawki tej opłaty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 podstawie art. 18 ust. 2 pkt 15, art. 40 ust. 1, art. 41 ust. 1 i art. 42 ustawy z 8 marca </w:t>
        <w:br/>
        <w:t xml:space="preserve">1990 r. </w:t>
      </w:r>
      <w:r>
        <w:rPr>
          <w:rFonts w:cs="Times New Roman" w:ascii="Times New Roman" w:hAnsi="Times New Roman"/>
          <w:i/>
          <w:sz w:val="24"/>
          <w:szCs w:val="24"/>
        </w:rPr>
        <w:t>o samorządzie gminnym</w:t>
      </w:r>
      <w:r>
        <w:rPr>
          <w:rFonts w:cs="Times New Roman" w:ascii="Times New Roman" w:hAnsi="Times New Roman"/>
          <w:sz w:val="24"/>
          <w:szCs w:val="24"/>
        </w:rPr>
        <w:t xml:space="preserve"> (t.j Dz.U. z 2024.1465) oraz art. 6 k ust. 1 pkt 1, ust 2, ust 2a pkt 1, ust. 3 i art. 6 j ust.1 pkt 1 ustawy z dnia 13 września 1996 r. </w:t>
      </w:r>
      <w:r>
        <w:rPr>
          <w:rFonts w:cs="Times New Roman" w:ascii="Times New Roman" w:hAnsi="Times New Roman"/>
          <w:i/>
          <w:sz w:val="24"/>
          <w:szCs w:val="24"/>
        </w:rPr>
        <w:t>o utrzymaniu czystości i porządku w gminach</w:t>
      </w:r>
      <w:r>
        <w:rPr>
          <w:rFonts w:cs="Times New Roman" w:ascii="Times New Roman" w:hAnsi="Times New Roman"/>
          <w:sz w:val="24"/>
          <w:szCs w:val="24"/>
        </w:rPr>
        <w:t xml:space="preserve"> (t.j Dz.U. z 2024r., poz. 399)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Rada Miejska w Lesku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uchwala, co następuje: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1.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uchwale nr XI/81/24 Rady Miejskiej w Lesku z dnia 28 listopada 2024r.w sprawie wyboru metody ustalenia opłaty za gospodarowanie odpadami komunalnymi, ustalenia stawki tej opłaty §4 otrzymuje następujące brzmienie: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Uchwała podlega ogłoszeniu w Dzienniku Urzędowym Województwa Podkarpackiego</w:t>
        <w:tab/>
        <w:br/>
        <w:t>i wchodzi w życie z dniem 1 stycznia 2025r.</w:t>
      </w:r>
      <w:bookmarkStart w:id="0" w:name="_GoBack"/>
      <w:bookmarkEnd w:id="0"/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2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Pozostałe zapisy pozostają bez zmian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§ 3</w:t>
      </w:r>
    </w:p>
    <w:p>
      <w:pPr>
        <w:pStyle w:val="Normal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Burmistrzowi Miasta i Gminy Lesko.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§ </w:t>
      </w:r>
      <w:r>
        <w:rPr>
          <w:rFonts w:cs="Times New Roman" w:ascii="Times New Roman" w:hAnsi="Times New Roman"/>
          <w:sz w:val="24"/>
          <w:szCs w:val="24"/>
        </w:rPr>
        <w:t>4</w:t>
      </w:r>
    </w:p>
    <w:p>
      <w:pPr>
        <w:pStyle w:val="Normal"/>
        <w:spacing w:before="0" w:after="20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>Uchwała podlega ogłoszeniu w Dzienniku Urzędowym Województwa Podkarpackiego</w:t>
        <w:tab/>
        <w:br/>
        <w:t>i wchodzi w życie z dniem 1 stycznia 2025r.</w:t>
      </w:r>
    </w:p>
    <w:sectPr>
      <w:type w:val="nextPage"/>
      <w:pgSz w:w="11906" w:h="16838"/>
      <w:pgMar w:left="1417" w:right="1417" w:header="0" w:top="56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d525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13662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525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1366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LibreOffice/6.3.2.2$Windows_X86_64 LibreOffice_project/98b30e735bda24bc04ab42594c85f7fd8be07b9c</Application>
  <Pages>1</Pages>
  <Words>201</Words>
  <Characters>981</Characters>
  <CharactersWithSpaces>1177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2024-12-05T10:29:00Z</dcterms:created>
  <dc:creator>uzytkownik</dc:creator>
  <dc:description/>
  <dc:language>pl-PL</dc:language>
  <cp:lastModifiedBy/>
  <cp:lastPrinted>2024-12-05T12:15:00Z</cp:lastPrinted>
  <dcterms:modified xsi:type="dcterms:W3CDTF">2024-12-05T13:50:46Z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