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963B" w14:textId="1AA4BC8A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0F4396">
        <w:rPr>
          <w:rFonts w:ascii="Arial" w:eastAsia="Times New Roman" w:hAnsi="Arial" w:cs="Arial"/>
          <w:b/>
          <w:lang w:eastAsia="ar-SA"/>
        </w:rPr>
        <w:t>5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8E50A4F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0F4396"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582E014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0F4396">
        <w:rPr>
          <w:rFonts w:ascii="Arial" w:eastAsia="Times New Roman" w:hAnsi="Arial" w:cs="Arial"/>
          <w:b/>
          <w:lang w:eastAsia="ar-SA"/>
        </w:rPr>
        <w:t>5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5F0C9581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t.j 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5066A4">
        <w:rPr>
          <w:rFonts w:ascii="Arial" w:eastAsia="Times New Roman" w:hAnsi="Arial" w:cs="Arial"/>
          <w:sz w:val="18"/>
          <w:szCs w:val="18"/>
          <w:lang w:eastAsia="ar-SA"/>
        </w:rPr>
        <w:t>1465</w:t>
      </w:r>
      <w:r w:rsidR="00D329EB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="00830FFC">
        <w:rPr>
          <w:rFonts w:ascii="Arial" w:eastAsia="Times New Roman" w:hAnsi="Arial" w:cs="Arial"/>
          <w:sz w:val="18"/>
          <w:szCs w:val="18"/>
          <w:lang w:eastAsia="ar-SA"/>
        </w:rPr>
        <w:t>ze zm.</w:t>
      </w:r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(t.j. Dz. U. z 202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5020E5AA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</w:t>
      </w:r>
      <w:r w:rsidR="00FB7180"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79"/>
        <w:gridCol w:w="864"/>
        <w:gridCol w:w="4989"/>
        <w:gridCol w:w="1805"/>
      </w:tblGrid>
      <w:tr w:rsidR="00BC1537" w:rsidRPr="00BC1537" w14:paraId="68ACC9E1" w14:textId="77777777" w:rsidTr="00BC1537">
        <w:trPr>
          <w:trHeight w:hRule="exact" w:val="3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F6E1A3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3AF96A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7F311F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C5564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4C315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</w:p>
        </w:tc>
      </w:tr>
      <w:tr w:rsidR="00BC1537" w:rsidRPr="00BC1537" w14:paraId="19AF6005" w14:textId="77777777" w:rsidTr="00BC1537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C9A0FE" w14:textId="77777777" w:rsidR="00BC1537" w:rsidRPr="00BC1537" w:rsidRDefault="00BC1537" w:rsidP="00BC1537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758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320B77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EE89E2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2C58AE" w14:textId="77777777" w:rsidR="00BC1537" w:rsidRPr="00BC1537" w:rsidRDefault="00BC1537" w:rsidP="00BC1537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Różne rozliczenia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52B9D0" w14:textId="77777777" w:rsidR="00BC1537" w:rsidRPr="00BC1537" w:rsidRDefault="00BC1537" w:rsidP="00BC1537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0,00</w:t>
            </w:r>
          </w:p>
        </w:tc>
      </w:tr>
      <w:tr w:rsidR="00BC1537" w:rsidRPr="00BC1537" w14:paraId="1BFD7CC0" w14:textId="77777777" w:rsidTr="00BC1537">
        <w:trPr>
          <w:trHeight w:hRule="exact" w:val="482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03523D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76F7BB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75802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0A874B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F5113A" w14:textId="77777777" w:rsidR="00BC1537" w:rsidRPr="00BC1537" w:rsidRDefault="00BC1537" w:rsidP="00BC1537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Uzupełnienie subwencji ogólnej dla jednostek samorządu terytorialnego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A2B4C4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-12 241 612,87</w:t>
            </w:r>
          </w:p>
        </w:tc>
      </w:tr>
      <w:tr w:rsidR="00BC1537" w:rsidRPr="00BC1537" w14:paraId="19F7CBC0" w14:textId="77777777" w:rsidTr="00BC1537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A79868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8EB2A2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67DD6C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2920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A659A5" w14:textId="77777777" w:rsidR="00BC1537" w:rsidRPr="00BC1537" w:rsidRDefault="00BC1537" w:rsidP="00BC1537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Subwencje ogólne z budżetu państwa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C9C784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-12 241 612,87</w:t>
            </w:r>
          </w:p>
        </w:tc>
      </w:tr>
      <w:tr w:rsidR="00BC1537" w:rsidRPr="00BC1537" w14:paraId="566C7DD8" w14:textId="77777777" w:rsidTr="00BC1537">
        <w:trPr>
          <w:trHeight w:hRule="exact" w:val="45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505273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77ED7A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75834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DE4A26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CF4BC7" w14:textId="77777777" w:rsidR="00BC1537" w:rsidRPr="00BC1537" w:rsidRDefault="00BC1537" w:rsidP="00BC1537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Subwencja ogólna dla jednostki samorządu terytorialnego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9ADF12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12 241 612,87</w:t>
            </w:r>
          </w:p>
        </w:tc>
      </w:tr>
      <w:tr w:rsidR="00BC1537" w:rsidRPr="00BC1537" w14:paraId="19593495" w14:textId="77777777" w:rsidTr="00BC1537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24AC2D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EDF29E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81810D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2920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40878C" w14:textId="77777777" w:rsidR="00BC1537" w:rsidRPr="00BC1537" w:rsidRDefault="00BC1537" w:rsidP="00BC1537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Subwencje ogólne z budżetu państwa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9CC5B4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12 241 612,87</w:t>
            </w:r>
          </w:p>
        </w:tc>
      </w:tr>
      <w:tr w:rsidR="00BC1537" w:rsidRPr="00BC1537" w14:paraId="66BDBCA9" w14:textId="77777777" w:rsidTr="00BC1537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42E65B" w14:textId="77777777" w:rsidR="00BC1537" w:rsidRPr="00BC1537" w:rsidRDefault="00BC1537" w:rsidP="00BC1537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921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8BFA8C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178F75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E722D7" w14:textId="77777777" w:rsidR="00BC1537" w:rsidRPr="00BC1537" w:rsidRDefault="00BC1537" w:rsidP="00BC1537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Kultura i ochrona dziedzictwa narodowego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3079CF" w14:textId="77777777" w:rsidR="00BC1537" w:rsidRPr="00BC1537" w:rsidRDefault="00BC1537" w:rsidP="00BC1537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1 621,00</w:t>
            </w:r>
          </w:p>
        </w:tc>
      </w:tr>
      <w:tr w:rsidR="00BC1537" w:rsidRPr="00BC1537" w14:paraId="108CAD09" w14:textId="77777777" w:rsidTr="00BC1537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FB7DA8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105CD7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C67088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D7F5BC" w14:textId="77777777" w:rsidR="00BC1537" w:rsidRPr="00BC1537" w:rsidRDefault="00BC1537" w:rsidP="00BC1537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Domy i ośrodki kultury, świetlice i kluby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FB0F74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1 621,00</w:t>
            </w:r>
          </w:p>
        </w:tc>
      </w:tr>
      <w:tr w:rsidR="00BC1537" w:rsidRPr="00BC1537" w14:paraId="759A44FB" w14:textId="77777777" w:rsidTr="00BC1537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D6E837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977DCA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C1994E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0920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2326F7" w14:textId="77777777" w:rsidR="00BC1537" w:rsidRPr="00BC1537" w:rsidRDefault="00BC1537" w:rsidP="00BC1537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Wpływy z pozostałych odsetek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9AC592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147,73</w:t>
            </w:r>
          </w:p>
        </w:tc>
      </w:tr>
      <w:tr w:rsidR="00BC1537" w:rsidRPr="00BC1537" w14:paraId="6BC9B586" w14:textId="77777777" w:rsidTr="00BC1537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55544F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902FBD" w14:textId="77777777" w:rsidR="00BC1537" w:rsidRPr="00BC1537" w:rsidRDefault="00BC1537" w:rsidP="00BC1537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846C16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0970</w:t>
            </w:r>
          </w:p>
        </w:tc>
        <w:tc>
          <w:tcPr>
            <w:tcW w:w="4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333660" w14:textId="77777777" w:rsidR="00BC1537" w:rsidRPr="00BC1537" w:rsidRDefault="00BC1537" w:rsidP="00BC1537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Wpływy z różnych dochodów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B9C50F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1 473,27</w:t>
            </w:r>
          </w:p>
        </w:tc>
      </w:tr>
      <w:tr w:rsidR="00BC1537" w:rsidRPr="00BC1537" w14:paraId="3FDC5D76" w14:textId="77777777" w:rsidTr="00BC1537">
        <w:trPr>
          <w:trHeight w:hRule="exact" w:val="305"/>
        </w:trPr>
        <w:tc>
          <w:tcPr>
            <w:tcW w:w="72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445D728" w14:textId="77777777" w:rsidR="00BC1537" w:rsidRPr="00BC1537" w:rsidRDefault="00BC1537" w:rsidP="00BC1537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Razem: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65BEE92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1 621,00</w:t>
            </w:r>
          </w:p>
        </w:tc>
      </w:tr>
    </w:tbl>
    <w:p w14:paraId="729661DC" w14:textId="77777777" w:rsidR="008B2620" w:rsidRDefault="008B262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3719C48F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34E80308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</w:t>
      </w:r>
      <w:r w:rsidR="00FB7180">
        <w:rPr>
          <w:rFonts w:ascii="Arial" w:eastAsia="Arial Unicode MS" w:hAnsi="Arial"/>
          <w:bCs/>
          <w:sz w:val="22"/>
          <w:szCs w:val="22"/>
          <w:lang w:eastAsia="pl-PL"/>
        </w:rPr>
        <w:t>5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2.</w:t>
      </w:r>
    </w:p>
    <w:p w14:paraId="62DD9ED5" w14:textId="015457BC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864"/>
        <w:gridCol w:w="864"/>
        <w:gridCol w:w="5158"/>
        <w:gridCol w:w="1657"/>
      </w:tblGrid>
      <w:tr w:rsidR="00BC1537" w:rsidRPr="00BC1537" w14:paraId="71A5BEC0" w14:textId="77777777" w:rsidTr="00BC1537">
        <w:trPr>
          <w:trHeight w:hRule="exact" w:val="305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12122CE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41087C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EF5A1B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0AE93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62567" w14:textId="4E026558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</w:p>
        </w:tc>
      </w:tr>
      <w:tr w:rsidR="00BC1537" w:rsidRPr="00BC1537" w14:paraId="320CE0E6" w14:textId="77777777" w:rsidTr="00BC1537">
        <w:trPr>
          <w:trHeight w:hRule="exact" w:val="23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93BFE3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010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35564A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3BFADF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141A60" w14:textId="77777777" w:rsidR="00BC1537" w:rsidRPr="00BC1537" w:rsidRDefault="00BC1537" w:rsidP="00BC1537">
            <w:pPr>
              <w:spacing w:after="0" w:line="195" w:lineRule="auto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Rolnictwo i łowiectwo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4494CB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54 000,00</w:t>
            </w:r>
          </w:p>
        </w:tc>
      </w:tr>
      <w:tr w:rsidR="00BC1537" w:rsidRPr="00BC1537" w14:paraId="07168DCA" w14:textId="77777777" w:rsidTr="00BC1537">
        <w:trPr>
          <w:trHeight w:hRule="exact" w:val="23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1CB764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B43704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01043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AF7D6D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6BAADF" w14:textId="77777777" w:rsidR="00BC1537" w:rsidRPr="00BC1537" w:rsidRDefault="00BC1537" w:rsidP="00BC1537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Infrastruktura wodociągowa wsi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86F29F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54 000,00</w:t>
            </w:r>
          </w:p>
        </w:tc>
      </w:tr>
      <w:tr w:rsidR="00BC1537" w:rsidRPr="00BC1537" w14:paraId="3798A20D" w14:textId="77777777" w:rsidTr="00BC1537">
        <w:trPr>
          <w:trHeight w:hRule="exact" w:val="23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4A3190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5C171C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EF770C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B6D416" w14:textId="77777777" w:rsidR="00BC1537" w:rsidRPr="00BC1537" w:rsidRDefault="00BC1537" w:rsidP="00BC1537">
            <w:pPr>
              <w:spacing w:after="0" w:line="195" w:lineRule="auto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F329D5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54 000,00</w:t>
            </w:r>
          </w:p>
        </w:tc>
      </w:tr>
      <w:tr w:rsidR="00BC1537" w:rsidRPr="00BC1537" w14:paraId="4B4B56E1" w14:textId="77777777" w:rsidTr="00BC1537">
        <w:trPr>
          <w:trHeight w:hRule="exact" w:val="23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8DA61C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2A74C2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CE2898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F81B32" w14:textId="77777777" w:rsidR="00BC1537" w:rsidRPr="00BC1537" w:rsidRDefault="00BC1537" w:rsidP="00BC1537">
            <w:pPr>
              <w:spacing w:after="0" w:line="195" w:lineRule="auto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 komunalna i ochrona środowiska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382E0D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27 621,00</w:t>
            </w:r>
          </w:p>
        </w:tc>
      </w:tr>
      <w:tr w:rsidR="00BC1537" w:rsidRPr="00BC1537" w14:paraId="28D62E56" w14:textId="77777777" w:rsidTr="00BC1537">
        <w:trPr>
          <w:trHeight w:hRule="exact" w:val="23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50CB62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9739AE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90001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8CA234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375E22" w14:textId="77777777" w:rsidR="00BC1537" w:rsidRPr="00BC1537" w:rsidRDefault="00BC1537" w:rsidP="00BC1537">
            <w:pPr>
              <w:spacing w:after="0" w:line="195" w:lineRule="auto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Gospodarka ściekowa i ochrona wód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2335DC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12 000,00</w:t>
            </w:r>
          </w:p>
        </w:tc>
      </w:tr>
      <w:tr w:rsidR="00BC1537" w:rsidRPr="00BC1537" w14:paraId="7182C908" w14:textId="77777777" w:rsidTr="00BC1537">
        <w:trPr>
          <w:trHeight w:hRule="exact" w:val="23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BC64FF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7B569D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B6A5EB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07FCE4" w14:textId="77777777" w:rsidR="00BC1537" w:rsidRPr="00BC1537" w:rsidRDefault="00BC1537" w:rsidP="00BC1537">
            <w:pPr>
              <w:spacing w:after="0" w:line="195" w:lineRule="auto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7D8C79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12 000,00</w:t>
            </w:r>
          </w:p>
        </w:tc>
      </w:tr>
      <w:tr w:rsidR="00BC1537" w:rsidRPr="00BC1537" w14:paraId="0D94D41D" w14:textId="77777777" w:rsidTr="00BC1537">
        <w:trPr>
          <w:trHeight w:hRule="exact" w:val="23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673842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E61BA9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90015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BFFA83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FA3E71" w14:textId="77777777" w:rsidR="00BC1537" w:rsidRPr="00BC1537" w:rsidRDefault="00BC1537" w:rsidP="00BC1537">
            <w:pPr>
              <w:spacing w:after="0" w:line="195" w:lineRule="auto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Oświetlenie ulic, placów i dróg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3A607F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15 621,00</w:t>
            </w:r>
          </w:p>
        </w:tc>
      </w:tr>
      <w:tr w:rsidR="00BC1537" w:rsidRPr="00BC1537" w14:paraId="3574BF0A" w14:textId="77777777" w:rsidTr="00BC1537">
        <w:trPr>
          <w:trHeight w:hRule="exact" w:val="23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9A0633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EC85B4" w14:textId="77777777" w:rsidR="00BC1537" w:rsidRPr="00BC1537" w:rsidRDefault="00BC1537" w:rsidP="00BC1537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D2268E" w14:textId="77777777" w:rsidR="00BC1537" w:rsidRPr="00BC1537" w:rsidRDefault="00BC1537" w:rsidP="00BC1537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1DD91A" w14:textId="77777777" w:rsidR="00BC1537" w:rsidRPr="00BC1537" w:rsidRDefault="00BC1537" w:rsidP="00BC1537">
            <w:pPr>
              <w:spacing w:after="0" w:line="195" w:lineRule="auto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Wydatki inwestycyjne jednostek budżetowych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1E60CE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color w:val="000000"/>
                <w:lang w:val="en-US"/>
              </w:rPr>
              <w:t>15 621,00</w:t>
            </w:r>
          </w:p>
        </w:tc>
      </w:tr>
      <w:tr w:rsidR="00BC1537" w:rsidRPr="00BC1537" w14:paraId="4894E3D9" w14:textId="77777777" w:rsidTr="00BC1537">
        <w:trPr>
          <w:trHeight w:hRule="exact" w:val="305"/>
        </w:trPr>
        <w:tc>
          <w:tcPr>
            <w:tcW w:w="7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AD1BFEB" w14:textId="77777777" w:rsidR="00BC1537" w:rsidRPr="00BC1537" w:rsidRDefault="00BC1537" w:rsidP="00BC1537">
            <w:pPr>
              <w:spacing w:after="0" w:line="210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Razem: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BBC79AE" w14:textId="77777777" w:rsidR="00BC1537" w:rsidRPr="00BC1537" w:rsidRDefault="00BC1537" w:rsidP="00BC1537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BC1537">
              <w:rPr>
                <w:rFonts w:ascii="Arial" w:eastAsiaTheme="minorEastAsia" w:hAnsi="Arial" w:cs="Arial"/>
                <w:b/>
                <w:color w:val="000000"/>
                <w:lang w:val="en-US"/>
              </w:rPr>
              <w:t>81 621,00</w:t>
            </w:r>
          </w:p>
        </w:tc>
      </w:tr>
    </w:tbl>
    <w:p w14:paraId="751D16A0" w14:textId="77777777" w:rsidR="003E3FBD" w:rsidRDefault="003E3FBD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</w:p>
    <w:p w14:paraId="2FD051EC" w14:textId="09544A76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135371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35E93F8E" w14:textId="77777777" w:rsidR="000F4396" w:rsidRDefault="000F4396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5686FB2" w14:textId="651278E6" w:rsidR="000F4396" w:rsidRDefault="0089244A" w:rsidP="00BC15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1.</w:t>
      </w:r>
      <w:r>
        <w:rPr>
          <w:rFonts w:ascii="Arial" w:eastAsia="Times New Roman" w:hAnsi="Arial" w:cs="Arial"/>
          <w:lang w:eastAsia="ar-SA"/>
        </w:rPr>
        <w:tab/>
      </w:r>
      <w:r w:rsidR="000F4396" w:rsidRPr="005F3BC2">
        <w:rPr>
          <w:rFonts w:ascii="Arial" w:eastAsia="Times New Roman" w:hAnsi="Arial" w:cs="Arial"/>
          <w:lang w:eastAsia="ar-SA"/>
        </w:rPr>
        <w:t>W wyniku wprowadzon</w:t>
      </w:r>
      <w:r w:rsidR="000F4396">
        <w:rPr>
          <w:rFonts w:ascii="Arial" w:eastAsia="Times New Roman" w:hAnsi="Arial" w:cs="Arial"/>
          <w:lang w:eastAsia="ar-SA"/>
        </w:rPr>
        <w:t>ych z</w:t>
      </w:r>
      <w:r w:rsidR="000F4396" w:rsidRPr="005F3BC2">
        <w:rPr>
          <w:rFonts w:ascii="Arial" w:eastAsia="Times New Roman" w:hAnsi="Arial" w:cs="Arial"/>
          <w:lang w:eastAsia="ar-SA"/>
        </w:rPr>
        <w:t>mian z</w:t>
      </w:r>
      <w:r w:rsidR="000F4396">
        <w:rPr>
          <w:rFonts w:ascii="Arial" w:eastAsia="Times New Roman" w:hAnsi="Arial" w:cs="Arial"/>
          <w:lang w:eastAsia="ar-SA"/>
        </w:rPr>
        <w:t xml:space="preserve">większa się </w:t>
      </w:r>
      <w:r w:rsidR="000F4396" w:rsidRPr="005F3BC2">
        <w:rPr>
          <w:rFonts w:ascii="Arial" w:eastAsia="Times New Roman" w:hAnsi="Arial" w:cs="Arial"/>
          <w:lang w:eastAsia="ar-SA"/>
        </w:rPr>
        <w:t xml:space="preserve">planowaną kwotę deficytu </w:t>
      </w:r>
      <w:bookmarkStart w:id="0" w:name="_Hlk33561483"/>
      <w:r w:rsidR="000F4396" w:rsidRPr="005F3BC2">
        <w:rPr>
          <w:rFonts w:ascii="Arial" w:eastAsia="Times New Roman" w:hAnsi="Arial" w:cs="Arial"/>
          <w:lang w:eastAsia="ar-SA"/>
        </w:rPr>
        <w:t>o</w:t>
      </w:r>
      <w:bookmarkStart w:id="1" w:name="_Hlk33560880"/>
      <w:r w:rsidR="000F4396" w:rsidRPr="005F3BC2">
        <w:rPr>
          <w:rFonts w:ascii="Arial" w:eastAsia="Times New Roman" w:hAnsi="Arial" w:cs="Arial"/>
          <w:lang w:eastAsia="ar-SA"/>
        </w:rPr>
        <w:t> </w:t>
      </w:r>
      <w:bookmarkStart w:id="2" w:name="_Hlk95908005"/>
      <w:bookmarkEnd w:id="1"/>
      <w:r w:rsidR="00BC1537">
        <w:rPr>
          <w:rFonts w:ascii="Arial" w:eastAsia="Times New Roman" w:hAnsi="Arial" w:cs="Arial"/>
          <w:lang w:eastAsia="ar-SA"/>
        </w:rPr>
        <w:t>8</w:t>
      </w:r>
      <w:r w:rsidR="000F4396">
        <w:rPr>
          <w:rFonts w:ascii="Arial" w:eastAsia="Times New Roman" w:hAnsi="Arial" w:cs="Arial"/>
          <w:lang w:eastAsia="ar-SA"/>
        </w:rPr>
        <w:t>0.000,00 </w:t>
      </w:r>
      <w:bookmarkEnd w:id="2"/>
      <w:r w:rsidR="000F4396" w:rsidRPr="005F3BC2">
        <w:rPr>
          <w:rFonts w:ascii="Arial" w:eastAsia="Times New Roman" w:hAnsi="Arial" w:cs="Arial"/>
          <w:lang w:eastAsia="ar-SA"/>
        </w:rPr>
        <w:t>zł</w:t>
      </w:r>
      <w:bookmarkEnd w:id="0"/>
      <w:r w:rsidR="000F4396" w:rsidRPr="005F3BC2">
        <w:rPr>
          <w:rFonts w:ascii="Arial" w:eastAsia="Times New Roman" w:hAnsi="Arial" w:cs="Arial"/>
          <w:lang w:eastAsia="ar-SA"/>
        </w:rPr>
        <w:t>., tj. do kwoty</w:t>
      </w:r>
      <w:r w:rsidR="000F4396">
        <w:rPr>
          <w:rFonts w:ascii="Arial" w:eastAsia="Times New Roman" w:hAnsi="Arial" w:cs="Arial"/>
          <w:lang w:eastAsia="ar-SA"/>
        </w:rPr>
        <w:t xml:space="preserve"> 7.</w:t>
      </w:r>
      <w:r w:rsidR="00BC1537">
        <w:rPr>
          <w:rFonts w:ascii="Arial" w:eastAsia="Times New Roman" w:hAnsi="Arial" w:cs="Arial"/>
          <w:lang w:eastAsia="ar-SA"/>
        </w:rPr>
        <w:t>150</w:t>
      </w:r>
      <w:r w:rsidR="000F4396">
        <w:rPr>
          <w:rFonts w:ascii="Arial" w:eastAsia="Times New Roman" w:hAnsi="Arial" w:cs="Arial"/>
          <w:lang w:eastAsia="ar-SA"/>
        </w:rPr>
        <w:t>.000,00</w:t>
      </w:r>
      <w:r w:rsidR="000F4396" w:rsidRPr="005F3BC2">
        <w:rPr>
          <w:rFonts w:ascii="Arial" w:eastAsia="Times New Roman" w:hAnsi="Arial" w:cs="Arial"/>
          <w:lang w:eastAsia="ar-SA"/>
        </w:rPr>
        <w:t xml:space="preserve"> zł.  Źródłem pokrycia </w:t>
      </w:r>
      <w:r w:rsidR="000F4396">
        <w:rPr>
          <w:rFonts w:ascii="Arial" w:eastAsia="Times New Roman" w:hAnsi="Arial" w:cs="Arial"/>
          <w:lang w:eastAsia="ar-SA"/>
        </w:rPr>
        <w:t xml:space="preserve">zwiększonego </w:t>
      </w:r>
      <w:r w:rsidR="000F4396" w:rsidRPr="005F3BC2">
        <w:rPr>
          <w:rFonts w:ascii="Arial" w:eastAsia="Times New Roman" w:hAnsi="Arial" w:cs="Arial"/>
          <w:lang w:eastAsia="ar-SA"/>
        </w:rPr>
        <w:t>deficytu będą „</w:t>
      </w:r>
      <w:bookmarkStart w:id="3" w:name="_Hlk143171470"/>
      <w:r w:rsidR="000F4396" w:rsidRPr="005F3BC2">
        <w:rPr>
          <w:rFonts w:ascii="Arial" w:eastAsia="Times New Roman" w:hAnsi="Arial" w:cs="Arial"/>
          <w:lang w:eastAsia="ar-SA"/>
        </w:rPr>
        <w:t>Wolne środki, o których mowa w art. 217 ust. 2 pkt 6 ustawy</w:t>
      </w:r>
      <w:bookmarkEnd w:id="3"/>
      <w:r w:rsidR="000F4396" w:rsidRPr="005F3BC2">
        <w:rPr>
          <w:rFonts w:ascii="Arial" w:eastAsia="Times New Roman" w:hAnsi="Arial" w:cs="Arial"/>
          <w:lang w:eastAsia="ar-SA"/>
        </w:rPr>
        <w:t>”</w:t>
      </w:r>
      <w:r w:rsidR="000F4396">
        <w:rPr>
          <w:rFonts w:ascii="Arial" w:eastAsia="Times New Roman" w:hAnsi="Arial" w:cs="Arial"/>
          <w:lang w:eastAsia="ar-SA"/>
        </w:rPr>
        <w:t xml:space="preserve"> – </w:t>
      </w:r>
      <w:r w:rsidR="00BC1537">
        <w:rPr>
          <w:rFonts w:ascii="Arial" w:eastAsia="Times New Roman" w:hAnsi="Arial" w:cs="Arial"/>
          <w:lang w:eastAsia="ar-SA"/>
        </w:rPr>
        <w:t>1.705.751,45</w:t>
      </w:r>
      <w:r w:rsidR="000F4396">
        <w:rPr>
          <w:rFonts w:ascii="Arial" w:eastAsia="Times New Roman" w:hAnsi="Arial" w:cs="Arial"/>
          <w:lang w:eastAsia="ar-SA"/>
        </w:rPr>
        <w:t xml:space="preserve"> </w:t>
      </w:r>
      <w:r w:rsidR="000F4396" w:rsidRPr="005F3BC2">
        <w:rPr>
          <w:rFonts w:ascii="Arial" w:eastAsia="Times New Roman" w:hAnsi="Arial" w:cs="Arial"/>
          <w:lang w:eastAsia="ar-SA"/>
        </w:rPr>
        <w:t>zł</w:t>
      </w:r>
      <w:r w:rsidR="000F4396">
        <w:rPr>
          <w:rFonts w:ascii="Arial" w:eastAsia="Times New Roman" w:hAnsi="Arial" w:cs="Arial"/>
          <w:lang w:eastAsia="ar-SA"/>
        </w:rPr>
        <w:t>.,</w:t>
      </w:r>
      <w:r w:rsidR="000F4396" w:rsidRPr="005734A3">
        <w:rPr>
          <w:rFonts w:ascii="Arial" w:eastAsia="Times New Roman" w:hAnsi="Arial" w:cs="Arial"/>
          <w:lang w:eastAsia="ar-SA"/>
        </w:rPr>
        <w:t xml:space="preserve"> </w:t>
      </w:r>
      <w:bookmarkStart w:id="4" w:name="_Hlk135297406"/>
      <w:r w:rsidR="000F4396" w:rsidRPr="005734A3">
        <w:rPr>
          <w:rFonts w:ascii="Arial" w:hAnsi="Arial" w:cs="Arial"/>
        </w:rPr>
        <w:t xml:space="preserve">„Przychody jednostek samorządu terytorialnego z niewykorzystanych środków pieniężnych na rachunku </w:t>
      </w:r>
      <w:r w:rsidR="000F4396" w:rsidRPr="005734A3">
        <w:rPr>
          <w:rFonts w:ascii="Arial" w:hAnsi="Arial" w:cs="Arial"/>
        </w:rPr>
        <w:lastRenderedPageBreak/>
        <w:t>bieżącym budżetu, wynikających z rozliczenia dochodów i wydatków nimi finansowanych związanych ze szczególnymi zasadami wykonywa</w:t>
      </w:r>
      <w:r w:rsidR="000F4396">
        <w:rPr>
          <w:rFonts w:ascii="Arial" w:hAnsi="Arial" w:cs="Arial"/>
        </w:rPr>
        <w:t>nia</w:t>
      </w:r>
      <w:r w:rsidR="000F4396" w:rsidRPr="005734A3">
        <w:rPr>
          <w:rFonts w:ascii="Arial" w:hAnsi="Arial" w:cs="Arial"/>
        </w:rPr>
        <w:t xml:space="preserve"> budżetu określonymi w odrębnych ustawach</w:t>
      </w:r>
      <w:r w:rsidR="000F4396">
        <w:rPr>
          <w:rFonts w:ascii="Arial" w:hAnsi="Arial" w:cs="Arial"/>
        </w:rPr>
        <w:t xml:space="preserve"> </w:t>
      </w:r>
      <w:bookmarkEnd w:id="4"/>
      <w:r w:rsidR="000F439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148.322,76</w:t>
      </w:r>
      <w:r w:rsidR="000F4396">
        <w:rPr>
          <w:rFonts w:ascii="Arial" w:hAnsi="Arial" w:cs="Arial"/>
        </w:rPr>
        <w:t xml:space="preserve"> zł</w:t>
      </w:r>
      <w:r w:rsidR="00BC1537">
        <w:rPr>
          <w:rFonts w:ascii="Arial" w:hAnsi="Arial" w:cs="Arial"/>
        </w:rPr>
        <w:t>; p</w:t>
      </w:r>
      <w:r w:rsidR="00BC1537" w:rsidRPr="00BC1537">
        <w:rPr>
          <w:rFonts w:ascii="Arial" w:hAnsi="Arial" w:cs="Arial"/>
        </w:rPr>
        <w:t>rzychody jednostek samorządu terytorialnego z wynikających z</w:t>
      </w:r>
      <w:r w:rsidR="00BC1537">
        <w:rPr>
          <w:rFonts w:ascii="Arial" w:hAnsi="Arial" w:cs="Arial"/>
        </w:rPr>
        <w:t> </w:t>
      </w:r>
      <w:r w:rsidR="00BC1537" w:rsidRPr="00BC1537">
        <w:rPr>
          <w:rFonts w:ascii="Arial" w:hAnsi="Arial" w:cs="Arial"/>
        </w:rPr>
        <w:t>rozliczenia środków określonych w art. 5 ust. 1 pkt 2 ustawy i dotacji na</w:t>
      </w:r>
      <w:r w:rsidR="00BC1537">
        <w:rPr>
          <w:rFonts w:ascii="Arial" w:hAnsi="Arial" w:cs="Arial"/>
        </w:rPr>
        <w:t xml:space="preserve"> </w:t>
      </w:r>
      <w:r w:rsidR="00BC1537" w:rsidRPr="00BC1537">
        <w:rPr>
          <w:rFonts w:ascii="Arial" w:hAnsi="Arial" w:cs="Arial"/>
        </w:rPr>
        <w:t>realizację programu, projektu lub zadania finansowanego z udziałem tych</w:t>
      </w:r>
      <w:r w:rsidR="00BC1537" w:rsidRPr="00BC1537">
        <w:rPr>
          <w:rFonts w:ascii="Arial" w:hAnsi="Arial" w:cs="Arial"/>
        </w:rPr>
        <w:t xml:space="preserve"> </w:t>
      </w:r>
      <w:r w:rsidR="00BC1537" w:rsidRPr="00BC1537">
        <w:rPr>
          <w:rFonts w:ascii="Arial" w:hAnsi="Arial" w:cs="Arial"/>
        </w:rPr>
        <w:t>środków</w:t>
      </w:r>
      <w:r w:rsidR="00BC1537">
        <w:rPr>
          <w:rFonts w:ascii="Arial" w:hAnsi="Arial" w:cs="Arial"/>
        </w:rPr>
        <w:t xml:space="preserve"> – 1.095.925,79 zł</w:t>
      </w:r>
      <w:r w:rsidR="000F4396" w:rsidRPr="005734A3">
        <w:rPr>
          <w:rFonts w:ascii="Arial" w:eastAsia="Times New Roman" w:hAnsi="Arial" w:cs="Arial"/>
          <w:lang w:eastAsia="ar-SA"/>
        </w:rPr>
        <w:t xml:space="preserve"> oraz</w:t>
      </w:r>
      <w:r w:rsidR="000F4396" w:rsidRPr="00D6244A">
        <w:t xml:space="preserve"> </w:t>
      </w:r>
      <w:r w:rsidR="000F4396">
        <w:t>„</w:t>
      </w:r>
      <w:r w:rsidR="000F4396" w:rsidRPr="00D6244A">
        <w:rPr>
          <w:rFonts w:ascii="Arial" w:eastAsia="Times New Roman" w:hAnsi="Arial" w:cs="Arial"/>
          <w:lang w:eastAsia="ar-SA"/>
        </w:rPr>
        <w:t xml:space="preserve">Przychody </w:t>
      </w:r>
      <w:r>
        <w:rPr>
          <w:rFonts w:ascii="Arial" w:eastAsia="Times New Roman" w:hAnsi="Arial" w:cs="Arial"/>
          <w:lang w:eastAsia="ar-SA"/>
        </w:rPr>
        <w:t xml:space="preserve">  </w:t>
      </w:r>
      <w:r w:rsidR="000F4396" w:rsidRPr="00D6244A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> </w:t>
      </w:r>
      <w:r w:rsidR="000F4396" w:rsidRPr="00D6244A">
        <w:rPr>
          <w:rFonts w:ascii="Arial" w:eastAsia="Times New Roman" w:hAnsi="Arial" w:cs="Arial"/>
          <w:lang w:eastAsia="ar-SA"/>
        </w:rPr>
        <w:t>zaciągniętych pożyczek i</w:t>
      </w:r>
      <w:r w:rsidR="000F4396">
        <w:rPr>
          <w:rFonts w:ascii="Arial" w:eastAsia="Times New Roman" w:hAnsi="Arial" w:cs="Arial"/>
          <w:lang w:eastAsia="ar-SA"/>
        </w:rPr>
        <w:t> </w:t>
      </w:r>
      <w:r w:rsidR="000F4396" w:rsidRPr="00D6244A">
        <w:rPr>
          <w:rFonts w:ascii="Arial" w:eastAsia="Times New Roman" w:hAnsi="Arial" w:cs="Arial"/>
          <w:lang w:eastAsia="ar-SA"/>
        </w:rPr>
        <w:t>kredytów</w:t>
      </w:r>
      <w:r w:rsidR="000F4396">
        <w:rPr>
          <w:rFonts w:ascii="Arial" w:eastAsia="Times New Roman" w:hAnsi="Arial" w:cs="Arial"/>
          <w:lang w:eastAsia="ar-SA"/>
        </w:rPr>
        <w:t xml:space="preserve"> </w:t>
      </w:r>
      <w:r w:rsidR="000F4396" w:rsidRPr="00D6244A">
        <w:rPr>
          <w:rFonts w:ascii="Arial" w:eastAsia="Times New Roman" w:hAnsi="Arial" w:cs="Arial"/>
          <w:lang w:eastAsia="ar-SA"/>
        </w:rPr>
        <w:t>na rynku krajowym</w:t>
      </w:r>
      <w:r w:rsidR="000F4396">
        <w:rPr>
          <w:rFonts w:ascii="Arial" w:eastAsia="Times New Roman" w:hAnsi="Arial" w:cs="Arial"/>
          <w:lang w:eastAsia="ar-SA"/>
        </w:rPr>
        <w:t xml:space="preserve">” </w:t>
      </w:r>
      <w:r w:rsidR="000F4396" w:rsidRPr="00D6244A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4.200</w:t>
      </w:r>
      <w:r w:rsidR="000F4396" w:rsidRPr="00D6244A">
        <w:rPr>
          <w:rFonts w:ascii="Arial" w:eastAsia="Times New Roman" w:hAnsi="Arial" w:cs="Arial"/>
          <w:lang w:eastAsia="ar-SA"/>
        </w:rPr>
        <w:t>.000,00 zł</w:t>
      </w:r>
      <w:r w:rsidR="000F4396">
        <w:rPr>
          <w:rFonts w:ascii="Arial" w:eastAsia="Times New Roman" w:hAnsi="Arial" w:cs="Arial"/>
          <w:lang w:eastAsia="ar-SA"/>
        </w:rPr>
        <w:t>.</w:t>
      </w:r>
    </w:p>
    <w:p w14:paraId="2A1087F5" w14:textId="77777777" w:rsidR="0089244A" w:rsidRPr="005F3BC2" w:rsidRDefault="0089244A" w:rsidP="0089244A">
      <w:pPr>
        <w:keepNext/>
        <w:widowControl w:val="0"/>
        <w:tabs>
          <w:tab w:val="left" w:pos="0"/>
          <w:tab w:val="left" w:pos="142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</w:p>
    <w:p w14:paraId="3291BFCE" w14:textId="611BCDAA" w:rsidR="000F4396" w:rsidRPr="005F3BC2" w:rsidRDefault="000F4396" w:rsidP="0089244A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2.</w:t>
      </w:r>
      <w:r w:rsidRPr="005F3BC2">
        <w:rPr>
          <w:rFonts w:ascii="Arial" w:eastAsia="Times New Roman" w:hAnsi="Arial" w:cs="Arial"/>
          <w:lang w:eastAsia="ar-SA"/>
        </w:rPr>
        <w:tab/>
        <w:t>Z</w:t>
      </w:r>
      <w:r w:rsidR="0089244A">
        <w:rPr>
          <w:rFonts w:ascii="Arial" w:eastAsia="Times New Roman" w:hAnsi="Arial" w:cs="Arial"/>
          <w:lang w:eastAsia="ar-SA"/>
        </w:rPr>
        <w:t xml:space="preserve">większa </w:t>
      </w:r>
      <w:r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 xml:space="preserve">się przychody budżetu o kwotę </w:t>
      </w:r>
      <w:r w:rsidRPr="00A91B64">
        <w:rPr>
          <w:rFonts w:ascii="Arial" w:eastAsia="Times New Roman" w:hAnsi="Arial" w:cs="Arial"/>
          <w:lang w:eastAsia="ar-SA"/>
        </w:rPr>
        <w:t xml:space="preserve">o </w:t>
      </w:r>
      <w:r w:rsidR="00682974">
        <w:rPr>
          <w:rFonts w:ascii="Arial" w:eastAsia="Times New Roman" w:hAnsi="Arial" w:cs="Arial"/>
          <w:lang w:eastAsia="ar-SA"/>
        </w:rPr>
        <w:t>80</w:t>
      </w:r>
      <w:r w:rsidR="0089244A" w:rsidRPr="0089244A">
        <w:rPr>
          <w:rFonts w:ascii="Arial" w:eastAsia="Times New Roman" w:hAnsi="Arial" w:cs="Arial"/>
          <w:lang w:eastAsia="ar-SA"/>
        </w:rPr>
        <w:t xml:space="preserve">.000,00 </w:t>
      </w:r>
      <w:r w:rsidRPr="00F1756E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,  w tym:</w:t>
      </w:r>
    </w:p>
    <w:p w14:paraId="190917E0" w14:textId="6F4B399F" w:rsidR="00682974" w:rsidRDefault="000F4396" w:rsidP="0089244A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="00682974" w:rsidRPr="00A91B64">
        <w:rPr>
          <w:rFonts w:ascii="Arial" w:eastAsia="Times New Roman" w:hAnsi="Arial" w:cs="Arial"/>
          <w:lang w:eastAsia="ar-SA"/>
        </w:rPr>
        <w:t>z</w:t>
      </w:r>
      <w:r w:rsidR="00682974">
        <w:rPr>
          <w:rFonts w:ascii="Arial" w:eastAsia="Times New Roman" w:hAnsi="Arial" w:cs="Arial"/>
          <w:lang w:eastAsia="ar-SA"/>
        </w:rPr>
        <w:t>większa</w:t>
      </w:r>
      <w:r w:rsidR="00682974" w:rsidRPr="00A91B64">
        <w:rPr>
          <w:rFonts w:ascii="Arial" w:eastAsia="Times New Roman" w:hAnsi="Arial" w:cs="Arial"/>
          <w:lang w:eastAsia="ar-SA"/>
        </w:rPr>
        <w:t xml:space="preserve"> się </w:t>
      </w:r>
      <w:r w:rsidR="00682974"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="00682974" w:rsidRPr="00007C03">
        <w:rPr>
          <w:rFonts w:ascii="Arial" w:eastAsia="Times New Roman" w:hAnsi="Arial" w:cs="Arial"/>
          <w:lang w:eastAsia="ar-SA"/>
        </w:rPr>
        <w:t>§ 9</w:t>
      </w:r>
      <w:r w:rsidR="00682974">
        <w:rPr>
          <w:rFonts w:ascii="Arial" w:eastAsia="Times New Roman" w:hAnsi="Arial" w:cs="Arial"/>
          <w:lang w:eastAsia="ar-SA"/>
        </w:rPr>
        <w:t>0</w:t>
      </w:r>
      <w:r w:rsidR="00682974">
        <w:rPr>
          <w:rFonts w:ascii="Arial" w:eastAsia="Times New Roman" w:hAnsi="Arial" w:cs="Arial"/>
          <w:lang w:eastAsia="ar-SA"/>
        </w:rPr>
        <w:t>6 „P</w:t>
      </w:r>
      <w:r w:rsidR="00682974" w:rsidRPr="00BC1537">
        <w:rPr>
          <w:rFonts w:ascii="Arial" w:hAnsi="Arial" w:cs="Arial"/>
        </w:rPr>
        <w:t>rzychody jednostek samorządu terytorialnego z wynikających z</w:t>
      </w:r>
      <w:r w:rsidR="00682974">
        <w:rPr>
          <w:rFonts w:ascii="Arial" w:hAnsi="Arial" w:cs="Arial"/>
        </w:rPr>
        <w:t> </w:t>
      </w:r>
      <w:r w:rsidR="00682974" w:rsidRPr="00BC1537">
        <w:rPr>
          <w:rFonts w:ascii="Arial" w:hAnsi="Arial" w:cs="Arial"/>
        </w:rPr>
        <w:t>rozliczenia środków określonych w art. 5 ust. 1 pkt 2 ustawy i dotacji na</w:t>
      </w:r>
      <w:r w:rsidR="00682974">
        <w:rPr>
          <w:rFonts w:ascii="Arial" w:hAnsi="Arial" w:cs="Arial"/>
        </w:rPr>
        <w:t xml:space="preserve"> </w:t>
      </w:r>
      <w:r w:rsidR="00682974" w:rsidRPr="00BC1537">
        <w:rPr>
          <w:rFonts w:ascii="Arial" w:hAnsi="Arial" w:cs="Arial"/>
        </w:rPr>
        <w:t>realizację programu, projektu lub zadania finansowanego z udziałem tych środków</w:t>
      </w:r>
      <w:r w:rsidR="00682974">
        <w:rPr>
          <w:rFonts w:ascii="Arial" w:hAnsi="Arial" w:cs="Arial"/>
        </w:rPr>
        <w:t xml:space="preserve"> </w:t>
      </w:r>
      <w:r w:rsidR="00682974">
        <w:rPr>
          <w:rFonts w:ascii="Arial" w:hAnsi="Arial" w:cs="Arial"/>
        </w:rPr>
        <w:t xml:space="preserve">do kwoty </w:t>
      </w:r>
      <w:r w:rsidR="00682974">
        <w:rPr>
          <w:rFonts w:ascii="Arial" w:hAnsi="Arial" w:cs="Arial"/>
        </w:rPr>
        <w:t>– 1.095.925,79 zł</w:t>
      </w:r>
    </w:p>
    <w:p w14:paraId="1C7807E5" w14:textId="1E9FE56E" w:rsidR="000F4396" w:rsidRDefault="00682974" w:rsidP="0089244A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="000F4396" w:rsidRPr="00A91B64">
        <w:rPr>
          <w:rFonts w:ascii="Arial" w:eastAsia="Times New Roman" w:hAnsi="Arial" w:cs="Arial"/>
          <w:lang w:eastAsia="ar-SA"/>
        </w:rPr>
        <w:t>z</w:t>
      </w:r>
      <w:r>
        <w:rPr>
          <w:rFonts w:ascii="Arial" w:eastAsia="Times New Roman" w:hAnsi="Arial" w:cs="Arial"/>
          <w:lang w:eastAsia="ar-SA"/>
        </w:rPr>
        <w:t xml:space="preserve">mniejsza </w:t>
      </w:r>
      <w:r w:rsidR="000F4396" w:rsidRPr="00A91B64">
        <w:rPr>
          <w:rFonts w:ascii="Arial" w:eastAsia="Times New Roman" w:hAnsi="Arial" w:cs="Arial"/>
          <w:lang w:eastAsia="ar-SA"/>
        </w:rPr>
        <w:t xml:space="preserve">się </w:t>
      </w:r>
      <w:r w:rsidR="000F4396"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="000F4396" w:rsidRPr="00007C03">
        <w:rPr>
          <w:rFonts w:ascii="Arial" w:eastAsia="Times New Roman" w:hAnsi="Arial" w:cs="Arial"/>
          <w:lang w:eastAsia="ar-SA"/>
        </w:rPr>
        <w:t>§ 9</w:t>
      </w:r>
      <w:r w:rsidR="000F4396">
        <w:rPr>
          <w:rFonts w:ascii="Arial" w:eastAsia="Times New Roman" w:hAnsi="Arial" w:cs="Arial"/>
          <w:lang w:eastAsia="ar-SA"/>
        </w:rPr>
        <w:t xml:space="preserve">50 </w:t>
      </w:r>
      <w:r w:rsidR="0089244A">
        <w:rPr>
          <w:rFonts w:ascii="Arial" w:eastAsia="Times New Roman" w:hAnsi="Arial" w:cs="Arial"/>
          <w:lang w:eastAsia="ar-SA"/>
        </w:rPr>
        <w:t>– „</w:t>
      </w:r>
      <w:r w:rsidR="000F4396" w:rsidRPr="00007C03">
        <w:rPr>
          <w:rFonts w:ascii="Arial" w:eastAsia="Times New Roman" w:hAnsi="Arial" w:cs="Arial"/>
          <w:lang w:eastAsia="ar-SA"/>
        </w:rPr>
        <w:t>Wolne środki, o których mowa w art. 217 ust. 2 pkt 6 ustawy</w:t>
      </w:r>
      <w:r w:rsidR="0089244A">
        <w:rPr>
          <w:rFonts w:ascii="Arial" w:eastAsia="Times New Roman" w:hAnsi="Arial" w:cs="Arial"/>
          <w:lang w:eastAsia="ar-SA"/>
        </w:rPr>
        <w:t>”</w:t>
      </w:r>
      <w:r w:rsidR="00282120">
        <w:rPr>
          <w:rFonts w:ascii="Arial" w:eastAsia="Times New Roman" w:hAnsi="Arial" w:cs="Arial"/>
          <w:lang w:eastAsia="ar-SA"/>
        </w:rPr>
        <w:t xml:space="preserve"> o kwotę </w:t>
      </w:r>
      <w:r w:rsidRPr="00682974">
        <w:rPr>
          <w:rFonts w:ascii="Arial" w:eastAsia="Times New Roman" w:hAnsi="Arial" w:cs="Arial"/>
          <w:lang w:eastAsia="ar-SA"/>
        </w:rPr>
        <w:t>1 015 925,79</w:t>
      </w:r>
      <w:r w:rsidRPr="00682974">
        <w:rPr>
          <w:rFonts w:ascii="Arial" w:eastAsia="Times New Roman" w:hAnsi="Arial" w:cs="Arial"/>
          <w:lang w:eastAsia="ar-SA"/>
        </w:rPr>
        <w:t xml:space="preserve"> </w:t>
      </w:r>
      <w:r w:rsidR="00282120">
        <w:rPr>
          <w:rFonts w:ascii="Arial" w:eastAsia="Times New Roman" w:hAnsi="Arial" w:cs="Arial"/>
          <w:lang w:eastAsia="ar-SA"/>
        </w:rPr>
        <w:t xml:space="preserve">zł tj. </w:t>
      </w:r>
      <w:r w:rsidR="000F4396" w:rsidRPr="00007C03">
        <w:t xml:space="preserve"> </w:t>
      </w:r>
      <w:r w:rsidR="000F4396" w:rsidRPr="00007C03">
        <w:rPr>
          <w:rFonts w:ascii="Arial" w:eastAsia="Times New Roman" w:hAnsi="Arial" w:cs="Arial"/>
          <w:lang w:eastAsia="ar-SA"/>
        </w:rPr>
        <w:t xml:space="preserve">do kwoty </w:t>
      </w:r>
      <w:r>
        <w:rPr>
          <w:rFonts w:ascii="Arial" w:eastAsia="Times New Roman" w:hAnsi="Arial" w:cs="Arial"/>
          <w:lang w:eastAsia="ar-SA"/>
        </w:rPr>
        <w:t>1.705.751,45</w:t>
      </w:r>
      <w:r w:rsidR="0089244A">
        <w:rPr>
          <w:rFonts w:ascii="Arial" w:eastAsia="Times New Roman" w:hAnsi="Arial" w:cs="Arial"/>
          <w:lang w:eastAsia="ar-SA"/>
        </w:rPr>
        <w:t xml:space="preserve"> </w:t>
      </w:r>
      <w:r w:rsidR="000F4396" w:rsidRPr="00007C03">
        <w:rPr>
          <w:rFonts w:ascii="Arial" w:eastAsia="Times New Roman" w:hAnsi="Arial" w:cs="Arial"/>
          <w:lang w:eastAsia="ar-SA"/>
        </w:rPr>
        <w:t>zł</w:t>
      </w:r>
      <w:r w:rsidR="000F4396">
        <w:rPr>
          <w:rFonts w:ascii="Arial" w:eastAsia="Times New Roman" w:hAnsi="Arial" w:cs="Arial"/>
          <w:lang w:eastAsia="ar-SA"/>
        </w:rPr>
        <w:t>.</w:t>
      </w:r>
    </w:p>
    <w:p w14:paraId="11E42D0C" w14:textId="51E99731" w:rsidR="0089244A" w:rsidRDefault="000F4396" w:rsidP="0089244A">
      <w:pPr>
        <w:widowControl w:val="0"/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Pr="005F3BC2">
        <w:rPr>
          <w:rFonts w:ascii="Arial" w:eastAsia="Times New Roman" w:hAnsi="Arial" w:cs="Arial"/>
          <w:lang w:eastAsia="ar-SA"/>
        </w:rPr>
        <w:t>przychody budżetu</w:t>
      </w:r>
      <w:r w:rsidR="00682974" w:rsidRPr="00682974">
        <w:rPr>
          <w:rFonts w:ascii="Arial" w:eastAsia="Times New Roman" w:hAnsi="Arial" w:cs="Arial"/>
          <w:lang w:eastAsia="ar-SA"/>
        </w:rPr>
        <w:t xml:space="preserve"> </w:t>
      </w:r>
      <w:r w:rsidR="00682974" w:rsidRPr="005F3BC2">
        <w:rPr>
          <w:rFonts w:ascii="Arial" w:eastAsia="Times New Roman" w:hAnsi="Arial" w:cs="Arial"/>
          <w:lang w:eastAsia="ar-SA"/>
        </w:rPr>
        <w:t xml:space="preserve">z tytułu </w:t>
      </w:r>
      <w:r w:rsidR="00682974" w:rsidRPr="00007C03">
        <w:rPr>
          <w:rFonts w:ascii="Arial" w:eastAsia="Times New Roman" w:hAnsi="Arial" w:cs="Arial"/>
          <w:lang w:eastAsia="ar-SA"/>
        </w:rPr>
        <w:t>§ 9</w:t>
      </w:r>
      <w:r w:rsidR="00682974">
        <w:rPr>
          <w:rFonts w:ascii="Arial" w:eastAsia="Times New Roman" w:hAnsi="Arial" w:cs="Arial"/>
          <w:lang w:eastAsia="ar-SA"/>
        </w:rPr>
        <w:t>05</w:t>
      </w:r>
      <w:r w:rsidR="00682974" w:rsidRPr="0089244A">
        <w:rPr>
          <w:rFonts w:ascii="Arial" w:eastAsia="Times New Roman" w:hAnsi="Arial" w:cs="Arial"/>
          <w:lang w:eastAsia="ar-SA"/>
        </w:rPr>
        <w:t xml:space="preserve"> </w:t>
      </w:r>
      <w:r w:rsidR="00682974">
        <w:rPr>
          <w:rFonts w:ascii="Arial" w:eastAsia="Times New Roman" w:hAnsi="Arial" w:cs="Arial"/>
          <w:lang w:eastAsia="ar-SA"/>
        </w:rPr>
        <w:t>„</w:t>
      </w:r>
      <w:r w:rsidR="00682974" w:rsidRPr="00A423AE">
        <w:rPr>
          <w:rFonts w:ascii="Arial" w:eastAsia="Times New Roman" w:hAnsi="Arial" w:cs="Arial"/>
          <w:lang w:eastAsia="ar-SA"/>
        </w:rPr>
        <w:t>Przychody jednostek samorządu terytorialnego z</w:t>
      </w:r>
      <w:r w:rsidR="00682974">
        <w:rPr>
          <w:rFonts w:ascii="Arial" w:eastAsia="Times New Roman" w:hAnsi="Arial" w:cs="Arial"/>
          <w:lang w:eastAsia="ar-SA"/>
        </w:rPr>
        <w:t> </w:t>
      </w:r>
      <w:r w:rsidR="00682974" w:rsidRPr="00A423AE">
        <w:rPr>
          <w:rFonts w:ascii="Arial" w:eastAsia="Times New Roman" w:hAnsi="Arial" w:cs="Arial"/>
          <w:lang w:eastAsia="ar-SA"/>
        </w:rPr>
        <w:t>niewykorzystanych środków pieniężnych na rachunku bieżącym budżetu, wynikających z rozliczenia dochodów i wydatków nimi finansowanych związanych ze szczególnymi zasadami wykonywania budżetu określonymi w</w:t>
      </w:r>
      <w:r w:rsidR="00682974">
        <w:rPr>
          <w:rFonts w:ascii="Arial" w:eastAsia="Times New Roman" w:hAnsi="Arial" w:cs="Arial"/>
          <w:lang w:eastAsia="ar-SA"/>
        </w:rPr>
        <w:t> </w:t>
      </w:r>
      <w:r w:rsidR="00682974" w:rsidRPr="00A423AE">
        <w:rPr>
          <w:rFonts w:ascii="Arial" w:eastAsia="Times New Roman" w:hAnsi="Arial" w:cs="Arial"/>
          <w:lang w:eastAsia="ar-SA"/>
        </w:rPr>
        <w:t>odrębnych ustawach</w:t>
      </w:r>
      <w:r w:rsidR="00682974">
        <w:rPr>
          <w:rFonts w:ascii="Arial" w:eastAsia="Times New Roman" w:hAnsi="Arial" w:cs="Arial"/>
          <w:lang w:eastAsia="ar-SA"/>
        </w:rPr>
        <w:t>”</w:t>
      </w:r>
      <w:r w:rsidR="00682974" w:rsidRPr="00A423AE">
        <w:rPr>
          <w:rFonts w:ascii="Arial" w:eastAsia="Times New Roman" w:hAnsi="Arial" w:cs="Arial"/>
          <w:lang w:eastAsia="ar-SA"/>
        </w:rPr>
        <w:t xml:space="preserve"> </w:t>
      </w:r>
      <w:r w:rsidR="00682974">
        <w:rPr>
          <w:rFonts w:ascii="Arial" w:eastAsia="Times New Roman" w:hAnsi="Arial" w:cs="Arial"/>
          <w:lang w:eastAsia="ar-SA"/>
        </w:rPr>
        <w:t xml:space="preserve">oraz </w:t>
      </w:r>
      <w:r w:rsidRPr="005F3BC2">
        <w:rPr>
          <w:rFonts w:ascii="Arial" w:eastAsia="Times New Roman" w:hAnsi="Arial" w:cs="Arial"/>
          <w:lang w:eastAsia="ar-SA"/>
        </w:rPr>
        <w:t xml:space="preserve"> z tytułu </w:t>
      </w:r>
      <w:r w:rsidRPr="00007C03">
        <w:rPr>
          <w:rFonts w:ascii="Arial" w:eastAsia="Times New Roman" w:hAnsi="Arial" w:cs="Arial"/>
          <w:lang w:eastAsia="ar-SA"/>
        </w:rPr>
        <w:t>§</w:t>
      </w:r>
      <w:r>
        <w:rPr>
          <w:rFonts w:ascii="Arial" w:eastAsia="Times New Roman" w:hAnsi="Arial" w:cs="Arial"/>
          <w:lang w:eastAsia="ar-SA"/>
        </w:rPr>
        <w:t xml:space="preserve"> 952 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>Przychody z 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 xml:space="preserve">” </w:t>
      </w:r>
      <w:r w:rsidR="0089244A">
        <w:rPr>
          <w:rFonts w:ascii="Arial" w:eastAsia="Times New Roman" w:hAnsi="Arial" w:cs="Arial"/>
          <w:lang w:eastAsia="ar-SA"/>
        </w:rPr>
        <w:t>nie ulegają zmianie.</w:t>
      </w:r>
    </w:p>
    <w:p w14:paraId="7491B3FB" w14:textId="77777777" w:rsidR="00282120" w:rsidRDefault="00282120" w:rsidP="000F439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C76885" w14:textId="201C3108" w:rsidR="000F4396" w:rsidRDefault="000F4396" w:rsidP="000F439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3551C3AC" w14:textId="77777777" w:rsidR="000F4396" w:rsidRPr="000A01E2" w:rsidRDefault="000F4396" w:rsidP="000F4396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1CCC80B1" w14:textId="77777777" w:rsidR="000F4396" w:rsidRPr="000A01E2" w:rsidRDefault="000F4396" w:rsidP="000F4396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</w:p>
    <w:p w14:paraId="15FC45CB" w14:textId="77777777" w:rsidR="00682974" w:rsidRDefault="00682974" w:rsidP="00682974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682974">
        <w:rPr>
          <w:rFonts w:ascii="Arial" w:eastAsia="Times New Roman" w:hAnsi="Arial" w:cs="Arial"/>
          <w:bCs/>
          <w:snapToGrid w:val="0"/>
          <w:lang w:eastAsia="ar-SA"/>
        </w:rPr>
        <w:t>§ 5</w:t>
      </w:r>
    </w:p>
    <w:p w14:paraId="64C5385F" w14:textId="753BE63A" w:rsidR="000F4396" w:rsidRPr="007D3372" w:rsidRDefault="000F4396" w:rsidP="000F4396">
      <w:pPr>
        <w:suppressAutoHyphens/>
        <w:spacing w:after="0" w:line="360" w:lineRule="auto"/>
        <w:rPr>
          <w:rFonts w:ascii="Arial" w:hAnsi="Arial" w:cs="Arial"/>
        </w:rPr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p w14:paraId="0C293F27" w14:textId="77777777" w:rsidR="000F4396" w:rsidRDefault="000F4396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sectPr w:rsidR="000F4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0343"/>
    <w:multiLevelType w:val="hybridMultilevel"/>
    <w:tmpl w:val="027497E4"/>
    <w:lvl w:ilvl="0" w:tplc="3C68E7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D0B"/>
    <w:multiLevelType w:val="hybridMultilevel"/>
    <w:tmpl w:val="4E9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8689">
    <w:abstractNumId w:val="20"/>
  </w:num>
  <w:num w:numId="2" w16cid:durableId="2067221725">
    <w:abstractNumId w:val="11"/>
  </w:num>
  <w:num w:numId="3" w16cid:durableId="1635404551">
    <w:abstractNumId w:val="7"/>
  </w:num>
  <w:num w:numId="4" w16cid:durableId="1657372224">
    <w:abstractNumId w:val="2"/>
  </w:num>
  <w:num w:numId="5" w16cid:durableId="989021539">
    <w:abstractNumId w:val="3"/>
  </w:num>
  <w:num w:numId="6" w16cid:durableId="689138479">
    <w:abstractNumId w:val="1"/>
  </w:num>
  <w:num w:numId="7" w16cid:durableId="2061325483">
    <w:abstractNumId w:val="15"/>
  </w:num>
  <w:num w:numId="8" w16cid:durableId="34427575">
    <w:abstractNumId w:val="32"/>
  </w:num>
  <w:num w:numId="9" w16cid:durableId="1804734487">
    <w:abstractNumId w:val="24"/>
  </w:num>
  <w:num w:numId="10" w16cid:durableId="418332557">
    <w:abstractNumId w:val="16"/>
  </w:num>
  <w:num w:numId="11" w16cid:durableId="448401868">
    <w:abstractNumId w:val="18"/>
  </w:num>
  <w:num w:numId="12" w16cid:durableId="317882261">
    <w:abstractNumId w:val="28"/>
  </w:num>
  <w:num w:numId="13" w16cid:durableId="507405903">
    <w:abstractNumId w:val="8"/>
  </w:num>
  <w:num w:numId="14" w16cid:durableId="1974140946">
    <w:abstractNumId w:val="19"/>
  </w:num>
  <w:num w:numId="15" w16cid:durableId="1722047752">
    <w:abstractNumId w:val="6"/>
  </w:num>
  <w:num w:numId="16" w16cid:durableId="60951263">
    <w:abstractNumId w:val="5"/>
  </w:num>
  <w:num w:numId="17" w16cid:durableId="590087157">
    <w:abstractNumId w:val="12"/>
  </w:num>
  <w:num w:numId="18" w16cid:durableId="126515472">
    <w:abstractNumId w:val="29"/>
  </w:num>
  <w:num w:numId="19" w16cid:durableId="687832890">
    <w:abstractNumId w:val="13"/>
  </w:num>
  <w:num w:numId="20" w16cid:durableId="1511607182">
    <w:abstractNumId w:val="22"/>
  </w:num>
  <w:num w:numId="21" w16cid:durableId="1107389797">
    <w:abstractNumId w:val="23"/>
  </w:num>
  <w:num w:numId="22" w16cid:durableId="1650094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5126620">
    <w:abstractNumId w:val="10"/>
  </w:num>
  <w:num w:numId="24" w16cid:durableId="1135412433">
    <w:abstractNumId w:val="30"/>
  </w:num>
  <w:num w:numId="25" w16cid:durableId="245574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382240">
    <w:abstractNumId w:val="17"/>
  </w:num>
  <w:num w:numId="27" w16cid:durableId="15617130">
    <w:abstractNumId w:val="21"/>
  </w:num>
  <w:num w:numId="28" w16cid:durableId="1309744473">
    <w:abstractNumId w:val="4"/>
  </w:num>
  <w:num w:numId="29" w16cid:durableId="2081170064">
    <w:abstractNumId w:val="27"/>
  </w:num>
  <w:num w:numId="30" w16cid:durableId="356154611">
    <w:abstractNumId w:val="31"/>
  </w:num>
  <w:num w:numId="31" w16cid:durableId="1510174385">
    <w:abstractNumId w:val="26"/>
  </w:num>
  <w:num w:numId="32" w16cid:durableId="977998576">
    <w:abstractNumId w:val="0"/>
  </w:num>
  <w:num w:numId="33" w16cid:durableId="17973298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27B28"/>
    <w:rsid w:val="00041F88"/>
    <w:rsid w:val="00055E68"/>
    <w:rsid w:val="00057725"/>
    <w:rsid w:val="00062B78"/>
    <w:rsid w:val="00065006"/>
    <w:rsid w:val="000702BC"/>
    <w:rsid w:val="00070374"/>
    <w:rsid w:val="00071919"/>
    <w:rsid w:val="000752FF"/>
    <w:rsid w:val="00076390"/>
    <w:rsid w:val="00082274"/>
    <w:rsid w:val="00084CCE"/>
    <w:rsid w:val="000A01E2"/>
    <w:rsid w:val="000B1375"/>
    <w:rsid w:val="000B29B7"/>
    <w:rsid w:val="000D4236"/>
    <w:rsid w:val="000D46DB"/>
    <w:rsid w:val="000E2961"/>
    <w:rsid w:val="000E3288"/>
    <w:rsid w:val="000E7B9A"/>
    <w:rsid w:val="000F073E"/>
    <w:rsid w:val="000F29E4"/>
    <w:rsid w:val="000F2BEA"/>
    <w:rsid w:val="000F4396"/>
    <w:rsid w:val="000F66E9"/>
    <w:rsid w:val="00100596"/>
    <w:rsid w:val="00100DD2"/>
    <w:rsid w:val="00112DC1"/>
    <w:rsid w:val="001135A2"/>
    <w:rsid w:val="001201EB"/>
    <w:rsid w:val="00120FC7"/>
    <w:rsid w:val="00121A05"/>
    <w:rsid w:val="00135371"/>
    <w:rsid w:val="00147123"/>
    <w:rsid w:val="00152D43"/>
    <w:rsid w:val="00153DB2"/>
    <w:rsid w:val="00173C58"/>
    <w:rsid w:val="0018185D"/>
    <w:rsid w:val="00186BD2"/>
    <w:rsid w:val="00191925"/>
    <w:rsid w:val="0019519C"/>
    <w:rsid w:val="00195282"/>
    <w:rsid w:val="001A4521"/>
    <w:rsid w:val="001A5404"/>
    <w:rsid w:val="001A54E3"/>
    <w:rsid w:val="001B1752"/>
    <w:rsid w:val="001B4AC5"/>
    <w:rsid w:val="001C2F47"/>
    <w:rsid w:val="001C3D93"/>
    <w:rsid w:val="001C6767"/>
    <w:rsid w:val="001D1DAD"/>
    <w:rsid w:val="001D7EF3"/>
    <w:rsid w:val="001E3934"/>
    <w:rsid w:val="001E7F33"/>
    <w:rsid w:val="001F61AF"/>
    <w:rsid w:val="00207B29"/>
    <w:rsid w:val="002159AF"/>
    <w:rsid w:val="00223D20"/>
    <w:rsid w:val="00226227"/>
    <w:rsid w:val="00233B00"/>
    <w:rsid w:val="00237C38"/>
    <w:rsid w:val="00237EB2"/>
    <w:rsid w:val="00242863"/>
    <w:rsid w:val="002439F3"/>
    <w:rsid w:val="00257CFC"/>
    <w:rsid w:val="00261228"/>
    <w:rsid w:val="002616D3"/>
    <w:rsid w:val="0026413B"/>
    <w:rsid w:val="0027385F"/>
    <w:rsid w:val="00277EC8"/>
    <w:rsid w:val="0028184B"/>
    <w:rsid w:val="00282120"/>
    <w:rsid w:val="00285EE5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273B3"/>
    <w:rsid w:val="00332C45"/>
    <w:rsid w:val="00343BF3"/>
    <w:rsid w:val="00346F72"/>
    <w:rsid w:val="003506EE"/>
    <w:rsid w:val="00352025"/>
    <w:rsid w:val="003528E1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C46DC"/>
    <w:rsid w:val="003D0768"/>
    <w:rsid w:val="003D42E2"/>
    <w:rsid w:val="003E3FBD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09D9"/>
    <w:rsid w:val="004B7CC9"/>
    <w:rsid w:val="004D000F"/>
    <w:rsid w:val="004E006F"/>
    <w:rsid w:val="004E007C"/>
    <w:rsid w:val="004F0F81"/>
    <w:rsid w:val="005066A4"/>
    <w:rsid w:val="0051203D"/>
    <w:rsid w:val="005134AE"/>
    <w:rsid w:val="00513F58"/>
    <w:rsid w:val="00517F1F"/>
    <w:rsid w:val="00532C7F"/>
    <w:rsid w:val="00543DE3"/>
    <w:rsid w:val="0054479C"/>
    <w:rsid w:val="00544A32"/>
    <w:rsid w:val="00550F37"/>
    <w:rsid w:val="0055110D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28C"/>
    <w:rsid w:val="005B57D9"/>
    <w:rsid w:val="005B7111"/>
    <w:rsid w:val="005C289A"/>
    <w:rsid w:val="005E0DA0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419C1"/>
    <w:rsid w:val="00652E38"/>
    <w:rsid w:val="006541F1"/>
    <w:rsid w:val="00660000"/>
    <w:rsid w:val="0066040D"/>
    <w:rsid w:val="00662F51"/>
    <w:rsid w:val="00664B2E"/>
    <w:rsid w:val="00676700"/>
    <w:rsid w:val="00682974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267D"/>
    <w:rsid w:val="006C6A2A"/>
    <w:rsid w:val="006D5D48"/>
    <w:rsid w:val="006E0AD3"/>
    <w:rsid w:val="006E5D77"/>
    <w:rsid w:val="006F522D"/>
    <w:rsid w:val="00703279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76B66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3554"/>
    <w:rsid w:val="007D540C"/>
    <w:rsid w:val="007D6FC1"/>
    <w:rsid w:val="007F6BFB"/>
    <w:rsid w:val="00806A63"/>
    <w:rsid w:val="008160AD"/>
    <w:rsid w:val="00822999"/>
    <w:rsid w:val="00822A1A"/>
    <w:rsid w:val="00830A00"/>
    <w:rsid w:val="00830FFC"/>
    <w:rsid w:val="0083594B"/>
    <w:rsid w:val="00845DE7"/>
    <w:rsid w:val="00846D00"/>
    <w:rsid w:val="0084786E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655EB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9244A"/>
    <w:rsid w:val="008A5D17"/>
    <w:rsid w:val="008B2620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207C"/>
    <w:rsid w:val="00906CA1"/>
    <w:rsid w:val="00906DE7"/>
    <w:rsid w:val="00907972"/>
    <w:rsid w:val="00914E68"/>
    <w:rsid w:val="00916818"/>
    <w:rsid w:val="009219E6"/>
    <w:rsid w:val="00926603"/>
    <w:rsid w:val="009269B8"/>
    <w:rsid w:val="00937557"/>
    <w:rsid w:val="009402B0"/>
    <w:rsid w:val="00943180"/>
    <w:rsid w:val="00943734"/>
    <w:rsid w:val="00943A41"/>
    <w:rsid w:val="00946801"/>
    <w:rsid w:val="009479B9"/>
    <w:rsid w:val="009500D4"/>
    <w:rsid w:val="00961D09"/>
    <w:rsid w:val="00962705"/>
    <w:rsid w:val="00973A61"/>
    <w:rsid w:val="00975FB1"/>
    <w:rsid w:val="0098051C"/>
    <w:rsid w:val="00985733"/>
    <w:rsid w:val="00995728"/>
    <w:rsid w:val="00995F0F"/>
    <w:rsid w:val="009A538D"/>
    <w:rsid w:val="009B20D5"/>
    <w:rsid w:val="009B69B0"/>
    <w:rsid w:val="009C7287"/>
    <w:rsid w:val="009C7B18"/>
    <w:rsid w:val="009D2396"/>
    <w:rsid w:val="009D6E51"/>
    <w:rsid w:val="009D7324"/>
    <w:rsid w:val="009D78DA"/>
    <w:rsid w:val="009E1C75"/>
    <w:rsid w:val="009E3E95"/>
    <w:rsid w:val="009F60E3"/>
    <w:rsid w:val="009F751C"/>
    <w:rsid w:val="009F7C94"/>
    <w:rsid w:val="00A00573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23AE"/>
    <w:rsid w:val="00A4507A"/>
    <w:rsid w:val="00A47795"/>
    <w:rsid w:val="00A64C4B"/>
    <w:rsid w:val="00A81436"/>
    <w:rsid w:val="00A8381C"/>
    <w:rsid w:val="00A84258"/>
    <w:rsid w:val="00A91AEF"/>
    <w:rsid w:val="00A9353D"/>
    <w:rsid w:val="00AA09F9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1268A"/>
    <w:rsid w:val="00B141BF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414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537"/>
    <w:rsid w:val="00BC1610"/>
    <w:rsid w:val="00BC2FE2"/>
    <w:rsid w:val="00BC6A67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6FB6"/>
    <w:rsid w:val="00C477BE"/>
    <w:rsid w:val="00C53688"/>
    <w:rsid w:val="00C56C71"/>
    <w:rsid w:val="00C65436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CD4F50"/>
    <w:rsid w:val="00CF17A4"/>
    <w:rsid w:val="00D005AA"/>
    <w:rsid w:val="00D00808"/>
    <w:rsid w:val="00D03315"/>
    <w:rsid w:val="00D111C3"/>
    <w:rsid w:val="00D179BC"/>
    <w:rsid w:val="00D30807"/>
    <w:rsid w:val="00D3268C"/>
    <w:rsid w:val="00D329EB"/>
    <w:rsid w:val="00D40E00"/>
    <w:rsid w:val="00D40E6A"/>
    <w:rsid w:val="00D44D12"/>
    <w:rsid w:val="00D44DC3"/>
    <w:rsid w:val="00D470A9"/>
    <w:rsid w:val="00D4780E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27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13B5"/>
    <w:rsid w:val="00E941EE"/>
    <w:rsid w:val="00E96CC5"/>
    <w:rsid w:val="00EA28CA"/>
    <w:rsid w:val="00EB27E4"/>
    <w:rsid w:val="00EB4E40"/>
    <w:rsid w:val="00EB7D39"/>
    <w:rsid w:val="00EC1386"/>
    <w:rsid w:val="00EC4B7B"/>
    <w:rsid w:val="00EC7B13"/>
    <w:rsid w:val="00ED3E29"/>
    <w:rsid w:val="00ED416A"/>
    <w:rsid w:val="00EF7F72"/>
    <w:rsid w:val="00F00B74"/>
    <w:rsid w:val="00F01253"/>
    <w:rsid w:val="00F05580"/>
    <w:rsid w:val="00F127D1"/>
    <w:rsid w:val="00F1756E"/>
    <w:rsid w:val="00F24CEF"/>
    <w:rsid w:val="00F25BCE"/>
    <w:rsid w:val="00F27201"/>
    <w:rsid w:val="00F31241"/>
    <w:rsid w:val="00F32B52"/>
    <w:rsid w:val="00F344E7"/>
    <w:rsid w:val="00F35B94"/>
    <w:rsid w:val="00F45791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B7180"/>
    <w:rsid w:val="00FC3B14"/>
    <w:rsid w:val="00FC5F0A"/>
    <w:rsid w:val="00FD015A"/>
    <w:rsid w:val="00FD01C3"/>
    <w:rsid w:val="00FE06C9"/>
    <w:rsid w:val="00FE0A13"/>
    <w:rsid w:val="00FE11CB"/>
    <w:rsid w:val="00FE37AF"/>
    <w:rsid w:val="00FE47B7"/>
    <w:rsid w:val="00FE4F42"/>
    <w:rsid w:val="00FE56C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B17C-9FEA-4847-B781-36C0896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6771</TotalTime>
  <Pages>2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216</cp:revision>
  <cp:lastPrinted>2025-01-21T09:41:00Z</cp:lastPrinted>
  <dcterms:created xsi:type="dcterms:W3CDTF">2021-09-23T13:53:00Z</dcterms:created>
  <dcterms:modified xsi:type="dcterms:W3CDTF">2025-02-17T14:30:00Z</dcterms:modified>
</cp:coreProperties>
</file>