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3BAB8" w14:textId="44C6AE59" w:rsidR="006404A6" w:rsidRDefault="009F6CE3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3683E">
        <w:rPr>
          <w:rFonts w:ascii="Arial" w:eastAsia="Times New Roman" w:hAnsi="Arial" w:cs="Arial"/>
          <w:b/>
          <w:lang w:eastAsia="pl-PL"/>
        </w:rPr>
        <w:t>U</w:t>
      </w:r>
      <w:r w:rsidR="00CC4CC9">
        <w:rPr>
          <w:rFonts w:ascii="Arial" w:eastAsia="Times New Roman" w:hAnsi="Arial" w:cs="Arial"/>
          <w:b/>
          <w:lang w:eastAsia="pl-PL"/>
        </w:rPr>
        <w:t>chwała</w:t>
      </w:r>
      <w:r w:rsidRPr="0063683E">
        <w:rPr>
          <w:rFonts w:ascii="Arial" w:eastAsia="Times New Roman" w:hAnsi="Arial" w:cs="Arial"/>
          <w:b/>
          <w:lang w:eastAsia="pl-PL"/>
        </w:rPr>
        <w:t xml:space="preserve"> </w:t>
      </w:r>
      <w:r w:rsidR="00CF2FA4" w:rsidRPr="00CF2FA4">
        <w:rPr>
          <w:rFonts w:ascii="Arial" w:eastAsia="Times New Roman" w:hAnsi="Arial" w:cs="Arial"/>
          <w:b/>
          <w:lang w:eastAsia="pl-PL"/>
        </w:rPr>
        <w:t xml:space="preserve">Nr </w:t>
      </w:r>
      <w:r w:rsidR="006F2259">
        <w:rPr>
          <w:rFonts w:ascii="Arial" w:eastAsia="Times New Roman" w:hAnsi="Arial" w:cs="Arial"/>
          <w:b/>
          <w:lang w:eastAsia="pl-PL"/>
        </w:rPr>
        <w:t>…….</w:t>
      </w:r>
    </w:p>
    <w:p w14:paraId="304518B5" w14:textId="77777777" w:rsidR="006404A6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b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Rady Miejskiej w Lesku </w:t>
      </w:r>
    </w:p>
    <w:p w14:paraId="72419C89" w14:textId="3D599A24" w:rsidR="009F6CE3" w:rsidRPr="002C797A" w:rsidRDefault="006404A6" w:rsidP="006404A6">
      <w:pPr>
        <w:keepNext/>
        <w:spacing w:after="0" w:line="360" w:lineRule="auto"/>
        <w:jc w:val="center"/>
        <w:outlineLvl w:val="0"/>
        <w:rPr>
          <w:rFonts w:ascii="Arial" w:eastAsia="Times New Roman" w:hAnsi="Arial" w:cs="Arial"/>
          <w:lang w:eastAsia="pl-PL"/>
        </w:rPr>
      </w:pPr>
      <w:r w:rsidRPr="006404A6">
        <w:rPr>
          <w:rFonts w:ascii="Arial" w:eastAsia="Times New Roman" w:hAnsi="Arial" w:cs="Arial"/>
          <w:b/>
          <w:lang w:eastAsia="pl-PL"/>
        </w:rPr>
        <w:t xml:space="preserve">z dnia </w:t>
      </w:r>
      <w:r w:rsidR="006F2259">
        <w:rPr>
          <w:rFonts w:ascii="Arial" w:eastAsia="Times New Roman" w:hAnsi="Arial" w:cs="Arial"/>
          <w:b/>
          <w:lang w:eastAsia="pl-PL"/>
        </w:rPr>
        <w:t>……………….</w:t>
      </w:r>
      <w:r w:rsidR="004F5F04">
        <w:rPr>
          <w:rFonts w:ascii="Arial" w:eastAsia="Times New Roman" w:hAnsi="Arial" w:cs="Arial"/>
          <w:b/>
          <w:lang w:eastAsia="pl-PL"/>
        </w:rPr>
        <w:t xml:space="preserve"> 2025 r.</w:t>
      </w:r>
    </w:p>
    <w:p w14:paraId="5A1F1F5E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w sprawie zmiany uchwały własnej w sprawie uchwalenia wieloletniej prognozy finansowej Gminy Lesko.</w:t>
      </w:r>
    </w:p>
    <w:p w14:paraId="77032CB1" w14:textId="77777777" w:rsidR="009F6CE3" w:rsidRPr="002C797A" w:rsidRDefault="009F6CE3" w:rsidP="009F6CE3">
      <w:pPr>
        <w:spacing w:after="0" w:line="360" w:lineRule="auto"/>
        <w:ind w:left="720"/>
        <w:contextualSpacing/>
        <w:jc w:val="center"/>
        <w:rPr>
          <w:rFonts w:ascii="Arial" w:eastAsia="Times New Roman" w:hAnsi="Arial" w:cs="Arial"/>
          <w:lang w:eastAsia="pl-PL"/>
        </w:rPr>
      </w:pPr>
    </w:p>
    <w:p w14:paraId="4FD67072" w14:textId="6D4529FB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lang w:eastAsia="pl-PL"/>
        </w:rPr>
        <w:t xml:space="preserve">Na podstawie art. 18 ust. 2 pkt 15 ustawy z dnia 8 marca 1990 r. o samorządzie gminnym </w:t>
      </w:r>
      <w:r w:rsidRPr="008938AD">
        <w:rPr>
          <w:rFonts w:ascii="Arial" w:eastAsia="Times New Roman" w:hAnsi="Arial" w:cs="Arial"/>
          <w:lang w:eastAsia="pl-PL"/>
        </w:rPr>
        <w:t>(j.t. Dz. U. z 202</w:t>
      </w:r>
      <w:r w:rsidR="00DD05A9">
        <w:rPr>
          <w:rFonts w:ascii="Arial" w:eastAsia="Times New Roman" w:hAnsi="Arial" w:cs="Arial"/>
          <w:lang w:eastAsia="pl-PL"/>
        </w:rPr>
        <w:t>5</w:t>
      </w:r>
      <w:r w:rsidRPr="008938AD">
        <w:rPr>
          <w:rFonts w:ascii="Arial" w:eastAsia="Times New Roman" w:hAnsi="Arial" w:cs="Arial"/>
          <w:lang w:eastAsia="pl-PL"/>
        </w:rPr>
        <w:t xml:space="preserve"> r. poz. </w:t>
      </w:r>
      <w:r w:rsidR="00DA12AE">
        <w:rPr>
          <w:rFonts w:ascii="Arial" w:eastAsia="Times New Roman" w:hAnsi="Arial" w:cs="Arial"/>
          <w:lang w:eastAsia="pl-PL"/>
        </w:rPr>
        <w:t>1</w:t>
      </w:r>
      <w:r w:rsidR="00DD05A9">
        <w:rPr>
          <w:rFonts w:ascii="Arial" w:eastAsia="Times New Roman" w:hAnsi="Arial" w:cs="Arial"/>
          <w:lang w:eastAsia="pl-PL"/>
        </w:rPr>
        <w:t>153</w:t>
      </w:r>
      <w:r w:rsidRPr="008938AD">
        <w:rPr>
          <w:rFonts w:ascii="Arial" w:eastAsia="Times New Roman" w:hAnsi="Arial" w:cs="Arial"/>
          <w:lang w:eastAsia="pl-PL"/>
        </w:rPr>
        <w:t xml:space="preserve"> ze zm.), </w:t>
      </w:r>
      <w:r w:rsidRPr="002C797A">
        <w:rPr>
          <w:rFonts w:ascii="Arial" w:eastAsia="Times New Roman" w:hAnsi="Arial" w:cs="Arial"/>
          <w:lang w:eastAsia="pl-PL"/>
        </w:rPr>
        <w:t>art. 230 ust. 6 ustawy z dnia 27 sierpnia 2009 r. o finansach publicznych (j.t. Dz.U. z 202</w:t>
      </w:r>
      <w:r w:rsidR="006F2259">
        <w:rPr>
          <w:rFonts w:ascii="Arial" w:eastAsia="Times New Roman" w:hAnsi="Arial" w:cs="Arial"/>
          <w:lang w:eastAsia="pl-PL"/>
        </w:rPr>
        <w:t>5</w:t>
      </w:r>
      <w:r w:rsidRPr="002C797A">
        <w:rPr>
          <w:rFonts w:ascii="Arial" w:eastAsia="Times New Roman" w:hAnsi="Arial" w:cs="Arial"/>
          <w:lang w:eastAsia="pl-PL"/>
        </w:rPr>
        <w:t xml:space="preserve">r. poz. </w:t>
      </w:r>
      <w:r>
        <w:rPr>
          <w:rFonts w:ascii="Arial" w:eastAsia="Times New Roman" w:hAnsi="Arial" w:cs="Arial"/>
          <w:lang w:eastAsia="pl-PL"/>
        </w:rPr>
        <w:t>1</w:t>
      </w:r>
      <w:r w:rsidR="006F2259">
        <w:rPr>
          <w:rFonts w:ascii="Arial" w:eastAsia="Times New Roman" w:hAnsi="Arial" w:cs="Arial"/>
          <w:lang w:eastAsia="pl-PL"/>
        </w:rPr>
        <w:t>153</w:t>
      </w:r>
      <w:r>
        <w:rPr>
          <w:rFonts w:ascii="Arial" w:eastAsia="Times New Roman" w:hAnsi="Arial" w:cs="Arial"/>
          <w:lang w:eastAsia="pl-PL"/>
        </w:rPr>
        <w:t xml:space="preserve"> ze zm.</w:t>
      </w:r>
      <w:r w:rsidRPr="002C797A">
        <w:rPr>
          <w:rFonts w:ascii="Arial" w:eastAsia="Times New Roman" w:hAnsi="Arial" w:cs="Arial"/>
          <w:lang w:eastAsia="pl-PL"/>
        </w:rPr>
        <w:t>), oraz Rozporządzenia Ministra Finansów z dnia 10 stycznia 2013 r. w sprawie wieloletniej prognozy finansowej jednostki samorządu terytorialnego (Dz.U. z 2021 r. poz. 83)</w:t>
      </w:r>
    </w:p>
    <w:p w14:paraId="70A49FDA" w14:textId="77777777" w:rsidR="009F6CE3" w:rsidRPr="002C797A" w:rsidRDefault="009F6CE3" w:rsidP="009F6CE3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7695513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Rada Miejska w Lesku</w:t>
      </w:r>
    </w:p>
    <w:p w14:paraId="595AE32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2C797A">
        <w:rPr>
          <w:rFonts w:ascii="Arial" w:eastAsia="Times New Roman" w:hAnsi="Arial" w:cs="Arial"/>
          <w:b/>
          <w:bCs/>
          <w:lang w:eastAsia="pl-PL"/>
        </w:rPr>
        <w:t>uchwala co następuje</w:t>
      </w:r>
      <w:r w:rsidRPr="002C797A">
        <w:rPr>
          <w:rFonts w:ascii="Arial" w:eastAsia="Times New Roman" w:hAnsi="Arial" w:cs="Arial"/>
          <w:lang w:eastAsia="pl-PL"/>
        </w:rPr>
        <w:t>:</w:t>
      </w:r>
    </w:p>
    <w:p w14:paraId="0ECA6150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</w:p>
    <w:p w14:paraId="0503E85F" w14:textId="77777777" w:rsidR="009F6CE3" w:rsidRPr="002C797A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2C797A">
        <w:rPr>
          <w:rFonts w:ascii="Arial" w:eastAsia="Times New Roman" w:hAnsi="Arial" w:cs="Arial"/>
          <w:bCs/>
          <w:lang w:eastAsia="pl-PL"/>
        </w:rPr>
        <w:t>§ 1</w:t>
      </w:r>
    </w:p>
    <w:p w14:paraId="2CDFB937" w14:textId="2E36321C" w:rsidR="003B4DF1" w:rsidRDefault="009F6CE3" w:rsidP="003B4DF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8522B">
        <w:rPr>
          <w:rFonts w:ascii="Arial" w:eastAsia="Times New Roman" w:hAnsi="Arial" w:cs="Arial"/>
          <w:lang w:eastAsia="pl-PL"/>
        </w:rPr>
        <w:t xml:space="preserve">W uchwale </w:t>
      </w:r>
      <w:bookmarkStart w:id="0" w:name="_Hlk179957843"/>
      <w:r w:rsidRPr="0038522B">
        <w:rPr>
          <w:rFonts w:ascii="Arial" w:eastAsia="Times New Roman" w:hAnsi="Arial" w:cs="Arial"/>
          <w:lang w:eastAsia="pl-PL"/>
        </w:rPr>
        <w:t xml:space="preserve">Nr </w:t>
      </w:r>
      <w:r w:rsidR="00A50C92">
        <w:rPr>
          <w:rFonts w:ascii="Arial" w:eastAsia="Times New Roman" w:hAnsi="Arial" w:cs="Arial"/>
          <w:lang w:eastAsia="pl-PL"/>
        </w:rPr>
        <w:t>XII/</w:t>
      </w:r>
      <w:r w:rsidR="00DA12AE">
        <w:rPr>
          <w:rFonts w:ascii="Arial" w:eastAsia="Times New Roman" w:hAnsi="Arial" w:cs="Arial"/>
          <w:lang w:eastAsia="pl-PL"/>
        </w:rPr>
        <w:t>89</w:t>
      </w:r>
      <w:r w:rsidR="00A50C92">
        <w:rPr>
          <w:rFonts w:ascii="Arial" w:eastAsia="Times New Roman" w:hAnsi="Arial" w:cs="Arial"/>
          <w:lang w:eastAsia="pl-PL"/>
        </w:rPr>
        <w:t>/24</w:t>
      </w:r>
      <w:r w:rsidRPr="0038522B">
        <w:rPr>
          <w:rFonts w:ascii="Arial" w:eastAsia="Times New Roman" w:hAnsi="Arial" w:cs="Arial"/>
          <w:lang w:eastAsia="pl-PL"/>
        </w:rPr>
        <w:t xml:space="preserve"> z dnia </w:t>
      </w:r>
      <w:r>
        <w:rPr>
          <w:rFonts w:ascii="Arial" w:eastAsia="Times New Roman" w:hAnsi="Arial" w:cs="Arial"/>
          <w:lang w:eastAsia="pl-PL"/>
        </w:rPr>
        <w:t>1</w:t>
      </w:r>
      <w:r w:rsidR="00DA12AE">
        <w:rPr>
          <w:rFonts w:ascii="Arial" w:eastAsia="Times New Roman" w:hAnsi="Arial" w:cs="Arial"/>
          <w:lang w:eastAsia="pl-PL"/>
        </w:rPr>
        <w:t>9 grudnia</w:t>
      </w:r>
      <w:r w:rsidRPr="0038522B">
        <w:rPr>
          <w:rFonts w:ascii="Arial" w:eastAsia="Times New Roman" w:hAnsi="Arial" w:cs="Arial"/>
          <w:lang w:eastAsia="pl-PL"/>
        </w:rPr>
        <w:t xml:space="preserve"> 202</w:t>
      </w:r>
      <w:r w:rsidR="00A50C92">
        <w:rPr>
          <w:rFonts w:ascii="Arial" w:eastAsia="Times New Roman" w:hAnsi="Arial" w:cs="Arial"/>
          <w:lang w:eastAsia="pl-PL"/>
        </w:rPr>
        <w:t>4</w:t>
      </w:r>
      <w:r w:rsidRPr="0038522B">
        <w:rPr>
          <w:rFonts w:ascii="Arial" w:eastAsia="Times New Roman" w:hAnsi="Arial" w:cs="Arial"/>
          <w:lang w:eastAsia="pl-PL"/>
        </w:rPr>
        <w:t xml:space="preserve"> r. </w:t>
      </w:r>
      <w:bookmarkEnd w:id="0"/>
      <w:r w:rsidRPr="0038522B">
        <w:rPr>
          <w:rFonts w:ascii="Arial" w:eastAsia="Times New Roman" w:hAnsi="Arial" w:cs="Arial"/>
          <w:lang w:eastAsia="pl-PL"/>
        </w:rPr>
        <w:t xml:space="preserve">w sprawie uchwalenia wieloletniej prognozy finansowej Gminy Lesko </w:t>
      </w:r>
      <w:r w:rsidR="00D77599">
        <w:rPr>
          <w:rFonts w:ascii="Arial" w:eastAsia="Times New Roman" w:hAnsi="Arial" w:cs="Arial"/>
          <w:lang w:eastAsia="pl-PL"/>
        </w:rPr>
        <w:t xml:space="preserve">następują </w:t>
      </w:r>
      <w:r>
        <w:rPr>
          <w:rFonts w:ascii="Arial" w:eastAsia="Times New Roman" w:hAnsi="Arial" w:cs="Arial"/>
          <w:lang w:eastAsia="pl-PL"/>
        </w:rPr>
        <w:t>zmiany</w:t>
      </w:r>
      <w:r w:rsidR="003B4DF1">
        <w:rPr>
          <w:rFonts w:ascii="Arial" w:eastAsia="Times New Roman" w:hAnsi="Arial" w:cs="Arial"/>
          <w:lang w:eastAsia="pl-PL"/>
        </w:rPr>
        <w:t>:</w:t>
      </w:r>
      <w:r>
        <w:rPr>
          <w:rFonts w:ascii="Arial" w:eastAsia="Times New Roman" w:hAnsi="Arial" w:cs="Arial"/>
          <w:lang w:eastAsia="pl-PL"/>
        </w:rPr>
        <w:t xml:space="preserve"> </w:t>
      </w:r>
    </w:p>
    <w:p w14:paraId="69FE05AE" w14:textId="6D18D9C0" w:rsidR="006F2259" w:rsidRPr="003B4DF1" w:rsidRDefault="005C2A98" w:rsidP="006F2259">
      <w:pPr>
        <w:spacing w:after="0" w:line="360" w:lineRule="auto"/>
        <w:ind w:left="703" w:hanging="703"/>
        <w:jc w:val="both"/>
        <w:rPr>
          <w:rFonts w:ascii="Arial" w:eastAsia="Times New Roman" w:hAnsi="Arial" w:cs="Arial"/>
          <w:lang w:eastAsia="pl-PL"/>
        </w:rPr>
      </w:pPr>
      <w:r w:rsidRPr="00236D12">
        <w:rPr>
          <w:rFonts w:ascii="Arial" w:eastAsia="Times New Roman" w:hAnsi="Arial" w:cs="Arial"/>
          <w:lang w:eastAsia="pl-PL"/>
        </w:rPr>
        <w:t>1.</w:t>
      </w:r>
      <w:r w:rsidRPr="00236D12">
        <w:rPr>
          <w:rFonts w:ascii="Arial" w:eastAsia="Times New Roman" w:hAnsi="Arial" w:cs="Arial"/>
          <w:lang w:eastAsia="pl-PL"/>
        </w:rPr>
        <w:tab/>
      </w:r>
      <w:bookmarkStart w:id="1" w:name="_Hlk211367700"/>
      <w:r w:rsidR="00EA0C1B" w:rsidRPr="00236D12">
        <w:rPr>
          <w:rFonts w:ascii="Arial" w:eastAsia="Times New Roman" w:hAnsi="Arial" w:cs="Arial"/>
          <w:lang w:eastAsia="pl-PL"/>
        </w:rPr>
        <w:t xml:space="preserve">Wprowadza się zmiany w przedsięwzięciu pn.: </w:t>
      </w:r>
      <w:r w:rsidR="006F2259" w:rsidRPr="003B4DF1">
        <w:rPr>
          <w:rFonts w:ascii="Arial" w:eastAsia="Times New Roman" w:hAnsi="Arial" w:cs="Arial"/>
          <w:lang w:eastAsia="pl-PL"/>
        </w:rPr>
        <w:t xml:space="preserve">„Opracowanie Planu Ogólnego Gminy Lesko wraz ze sporządzeniem opracowania </w:t>
      </w:r>
      <w:proofErr w:type="spellStart"/>
      <w:r w:rsidR="006F2259" w:rsidRPr="003B4DF1">
        <w:rPr>
          <w:rFonts w:ascii="Arial" w:eastAsia="Times New Roman" w:hAnsi="Arial" w:cs="Arial"/>
          <w:lang w:eastAsia="pl-PL"/>
        </w:rPr>
        <w:t>ekofizjograficznego</w:t>
      </w:r>
      <w:proofErr w:type="spellEnd"/>
      <w:r w:rsidR="006F2259" w:rsidRPr="003B4DF1">
        <w:rPr>
          <w:rFonts w:ascii="Arial" w:eastAsia="Times New Roman" w:hAnsi="Arial" w:cs="Arial"/>
          <w:lang w:eastAsia="pl-PL"/>
        </w:rPr>
        <w:t xml:space="preserve"> dla obszaru całej gminy”</w:t>
      </w:r>
      <w:r w:rsidR="006F2259">
        <w:rPr>
          <w:rFonts w:ascii="Arial" w:eastAsia="Times New Roman" w:hAnsi="Arial" w:cs="Arial"/>
          <w:lang w:eastAsia="pl-PL"/>
        </w:rPr>
        <w:t>. Wydłuża się o</w:t>
      </w:r>
      <w:r w:rsidR="006F2259" w:rsidRPr="003B4DF1">
        <w:rPr>
          <w:rFonts w:ascii="Arial" w:eastAsia="Times New Roman" w:hAnsi="Arial" w:cs="Arial"/>
          <w:lang w:eastAsia="pl-PL"/>
        </w:rPr>
        <w:t>kres realizacji</w:t>
      </w:r>
      <w:r w:rsidR="006F2259">
        <w:rPr>
          <w:rFonts w:ascii="Arial" w:eastAsia="Times New Roman" w:hAnsi="Arial" w:cs="Arial"/>
          <w:lang w:eastAsia="pl-PL"/>
        </w:rPr>
        <w:t xml:space="preserve"> do 2026 roku,</w:t>
      </w:r>
      <w:r w:rsidR="006F2259" w:rsidRPr="003B4DF1">
        <w:rPr>
          <w:rFonts w:ascii="Arial" w:eastAsia="Times New Roman" w:hAnsi="Arial" w:cs="Arial"/>
          <w:lang w:eastAsia="pl-PL"/>
        </w:rPr>
        <w:t xml:space="preserve"> całkowitą wartość nakładów </w:t>
      </w:r>
      <w:r w:rsidR="006F2259">
        <w:rPr>
          <w:rFonts w:ascii="Arial" w:eastAsia="Times New Roman" w:hAnsi="Arial" w:cs="Arial"/>
          <w:lang w:eastAsia="pl-PL"/>
        </w:rPr>
        <w:t xml:space="preserve">pozostaje bez zmian, zmniejsza się limit wydatków na 2025r. do kwoty 31.635,60 zł, ustala się limit wydatków na 2026 r. w kwocie 94.906,80 zł. </w:t>
      </w:r>
    </w:p>
    <w:p w14:paraId="4B2FA65F" w14:textId="77777777" w:rsidR="00C432A6" w:rsidRDefault="005C2A98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D12">
        <w:rPr>
          <w:rFonts w:ascii="Arial" w:eastAsia="Times New Roman" w:hAnsi="Arial" w:cs="Arial"/>
          <w:lang w:eastAsia="pl-PL"/>
        </w:rPr>
        <w:t>2.</w:t>
      </w:r>
      <w:r w:rsidRPr="00236D12">
        <w:rPr>
          <w:rFonts w:ascii="Arial" w:eastAsia="Times New Roman" w:hAnsi="Arial" w:cs="Arial"/>
          <w:lang w:eastAsia="pl-PL"/>
        </w:rPr>
        <w:tab/>
      </w:r>
      <w:r w:rsidR="00BA7F15" w:rsidRPr="00BA7F15">
        <w:rPr>
          <w:rFonts w:ascii="Arial" w:eastAsia="Times New Roman" w:hAnsi="Arial" w:cs="Arial"/>
          <w:lang w:eastAsia="pl-PL"/>
        </w:rPr>
        <w:t>Wprowadza się zmiany w przedsięwzięciu pn.: „</w:t>
      </w:r>
      <w:r w:rsidR="00D36570" w:rsidRPr="00D36570">
        <w:rPr>
          <w:rFonts w:ascii="Arial" w:eastAsia="Times New Roman" w:hAnsi="Arial" w:cs="Arial"/>
          <w:lang w:eastAsia="pl-PL"/>
        </w:rPr>
        <w:t>Sporządzenie zmiany nr 4 Studium Uwarunkowań i Kierunków Zagospodarowania  Przestrzennego Miasta i Gminy Lesko oraz opracowanie Miejscowego Panu Zagospodarowania  Przestrzennego „Lesko 9"</w:t>
      </w:r>
      <w:r w:rsidR="00BA7F15" w:rsidRPr="00BA7F15">
        <w:rPr>
          <w:rFonts w:ascii="Arial" w:eastAsia="Times New Roman" w:hAnsi="Arial" w:cs="Arial"/>
          <w:lang w:eastAsia="pl-PL"/>
        </w:rPr>
        <w:t xml:space="preserve">  polegające na </w:t>
      </w:r>
      <w:r w:rsidR="00D36570">
        <w:rPr>
          <w:rFonts w:ascii="Arial" w:eastAsia="Times New Roman" w:hAnsi="Arial" w:cs="Arial"/>
          <w:lang w:eastAsia="pl-PL"/>
        </w:rPr>
        <w:t>wydłużeniu o</w:t>
      </w:r>
      <w:r w:rsidR="00D36570" w:rsidRPr="00BA7F15">
        <w:rPr>
          <w:rFonts w:ascii="Arial" w:eastAsia="Times New Roman" w:hAnsi="Arial" w:cs="Arial"/>
          <w:lang w:eastAsia="pl-PL"/>
        </w:rPr>
        <w:t>kres</w:t>
      </w:r>
      <w:r w:rsidR="00D36570">
        <w:rPr>
          <w:rFonts w:ascii="Arial" w:eastAsia="Times New Roman" w:hAnsi="Arial" w:cs="Arial"/>
          <w:lang w:eastAsia="pl-PL"/>
        </w:rPr>
        <w:t>u</w:t>
      </w:r>
      <w:r w:rsidR="00D36570" w:rsidRPr="00BA7F15">
        <w:rPr>
          <w:rFonts w:ascii="Arial" w:eastAsia="Times New Roman" w:hAnsi="Arial" w:cs="Arial"/>
          <w:lang w:eastAsia="pl-PL"/>
        </w:rPr>
        <w:t xml:space="preserve"> realizacji przedsięwzięcia </w:t>
      </w:r>
      <w:r w:rsidR="00D36570">
        <w:rPr>
          <w:rFonts w:ascii="Arial" w:eastAsia="Times New Roman" w:hAnsi="Arial" w:cs="Arial"/>
          <w:lang w:eastAsia="pl-PL"/>
        </w:rPr>
        <w:t>do 2026 r.</w:t>
      </w:r>
      <w:r w:rsidR="00D36570" w:rsidRPr="00D36570">
        <w:rPr>
          <w:rFonts w:ascii="Arial" w:eastAsia="Times New Roman" w:hAnsi="Arial" w:cs="Arial"/>
          <w:lang w:eastAsia="pl-PL"/>
        </w:rPr>
        <w:t xml:space="preserve"> </w:t>
      </w:r>
      <w:r w:rsidR="00D36570">
        <w:rPr>
          <w:rFonts w:ascii="Arial" w:eastAsia="Times New Roman" w:hAnsi="Arial" w:cs="Arial"/>
          <w:lang w:eastAsia="pl-PL"/>
        </w:rPr>
        <w:t>C</w:t>
      </w:r>
      <w:r w:rsidR="00D36570" w:rsidRPr="00BA7F15">
        <w:rPr>
          <w:rFonts w:ascii="Arial" w:eastAsia="Times New Roman" w:hAnsi="Arial" w:cs="Arial"/>
          <w:lang w:eastAsia="pl-PL"/>
        </w:rPr>
        <w:t>ałkowita wartość nakładów pozostaj</w:t>
      </w:r>
      <w:r w:rsidR="00C432A6">
        <w:rPr>
          <w:rFonts w:ascii="Arial" w:eastAsia="Times New Roman" w:hAnsi="Arial" w:cs="Arial"/>
          <w:lang w:eastAsia="pl-PL"/>
        </w:rPr>
        <w:t>e</w:t>
      </w:r>
      <w:r w:rsidR="00D36570" w:rsidRPr="00BA7F15">
        <w:rPr>
          <w:rFonts w:ascii="Arial" w:eastAsia="Times New Roman" w:hAnsi="Arial" w:cs="Arial"/>
          <w:lang w:eastAsia="pl-PL"/>
        </w:rPr>
        <w:t xml:space="preserve"> bez zmian.</w:t>
      </w:r>
      <w:r w:rsidR="00C432A6">
        <w:rPr>
          <w:rFonts w:ascii="Arial" w:eastAsia="Times New Roman" w:hAnsi="Arial" w:cs="Arial"/>
          <w:lang w:eastAsia="pl-PL"/>
        </w:rPr>
        <w:t xml:space="preserve"> Z</w:t>
      </w:r>
      <w:r w:rsidR="00BA7F15" w:rsidRPr="00BA7F15">
        <w:rPr>
          <w:rFonts w:ascii="Arial" w:eastAsia="Times New Roman" w:hAnsi="Arial" w:cs="Arial"/>
          <w:lang w:eastAsia="pl-PL"/>
        </w:rPr>
        <w:t>mniejsz</w:t>
      </w:r>
      <w:r w:rsidR="00C432A6">
        <w:rPr>
          <w:rFonts w:ascii="Arial" w:eastAsia="Times New Roman" w:hAnsi="Arial" w:cs="Arial"/>
          <w:lang w:eastAsia="pl-PL"/>
        </w:rPr>
        <w:t>a się</w:t>
      </w:r>
      <w:r w:rsidR="00BA7F15" w:rsidRPr="00BA7F15">
        <w:rPr>
          <w:rFonts w:ascii="Arial" w:eastAsia="Times New Roman" w:hAnsi="Arial" w:cs="Arial"/>
          <w:lang w:eastAsia="pl-PL"/>
        </w:rPr>
        <w:t xml:space="preserve"> limit wydatków na 202</w:t>
      </w:r>
      <w:r w:rsidR="006632F3">
        <w:rPr>
          <w:rFonts w:ascii="Arial" w:eastAsia="Times New Roman" w:hAnsi="Arial" w:cs="Arial"/>
          <w:lang w:eastAsia="pl-PL"/>
        </w:rPr>
        <w:t>5</w:t>
      </w:r>
      <w:r w:rsidR="00BA7F15" w:rsidRPr="00BA7F15">
        <w:rPr>
          <w:rFonts w:ascii="Arial" w:eastAsia="Times New Roman" w:hAnsi="Arial" w:cs="Arial"/>
          <w:lang w:eastAsia="pl-PL"/>
        </w:rPr>
        <w:t xml:space="preserve"> r. o kwotę </w:t>
      </w:r>
      <w:bookmarkStart w:id="2" w:name="_Hlk214538239"/>
      <w:r w:rsidR="00D36570">
        <w:rPr>
          <w:rFonts w:ascii="Arial" w:eastAsia="Times New Roman" w:hAnsi="Arial" w:cs="Arial"/>
          <w:lang w:eastAsia="pl-PL"/>
        </w:rPr>
        <w:t>36.750,00</w:t>
      </w:r>
      <w:r w:rsidR="00BA7F15" w:rsidRPr="00BA7F15">
        <w:rPr>
          <w:rFonts w:ascii="Arial" w:eastAsia="Times New Roman" w:hAnsi="Arial" w:cs="Arial"/>
          <w:lang w:eastAsia="pl-PL"/>
        </w:rPr>
        <w:t xml:space="preserve"> zł </w:t>
      </w:r>
      <w:bookmarkEnd w:id="2"/>
      <w:r w:rsidR="00BA7F15" w:rsidRPr="00BA7F15">
        <w:rPr>
          <w:rFonts w:ascii="Arial" w:eastAsia="Times New Roman" w:hAnsi="Arial" w:cs="Arial"/>
          <w:lang w:eastAsia="pl-PL"/>
        </w:rPr>
        <w:t xml:space="preserve">i </w:t>
      </w:r>
      <w:r w:rsidR="00D36570">
        <w:rPr>
          <w:rFonts w:ascii="Arial" w:eastAsia="Times New Roman" w:hAnsi="Arial" w:cs="Arial"/>
          <w:lang w:eastAsia="pl-PL"/>
        </w:rPr>
        <w:t>ustal</w:t>
      </w:r>
      <w:r w:rsidR="00C432A6">
        <w:rPr>
          <w:rFonts w:ascii="Arial" w:eastAsia="Times New Roman" w:hAnsi="Arial" w:cs="Arial"/>
          <w:lang w:eastAsia="pl-PL"/>
        </w:rPr>
        <w:t>a się</w:t>
      </w:r>
      <w:r w:rsidR="00D36570">
        <w:rPr>
          <w:rFonts w:ascii="Arial" w:eastAsia="Times New Roman" w:hAnsi="Arial" w:cs="Arial"/>
          <w:lang w:eastAsia="pl-PL"/>
        </w:rPr>
        <w:t xml:space="preserve"> li</w:t>
      </w:r>
      <w:r w:rsidR="00BA7F15" w:rsidRPr="00BA7F15">
        <w:rPr>
          <w:rFonts w:ascii="Arial" w:eastAsia="Times New Roman" w:hAnsi="Arial" w:cs="Arial"/>
          <w:lang w:eastAsia="pl-PL"/>
        </w:rPr>
        <w:t>mit wydatków na 202</w:t>
      </w:r>
      <w:r w:rsidR="006632F3">
        <w:rPr>
          <w:rFonts w:ascii="Arial" w:eastAsia="Times New Roman" w:hAnsi="Arial" w:cs="Arial"/>
          <w:lang w:eastAsia="pl-PL"/>
        </w:rPr>
        <w:t>6</w:t>
      </w:r>
      <w:r w:rsidR="00BA7F15" w:rsidRPr="00BA7F15">
        <w:rPr>
          <w:rFonts w:ascii="Arial" w:eastAsia="Times New Roman" w:hAnsi="Arial" w:cs="Arial"/>
          <w:lang w:eastAsia="pl-PL"/>
        </w:rPr>
        <w:t>r.</w:t>
      </w:r>
      <w:r w:rsidR="00D36570">
        <w:rPr>
          <w:rFonts w:ascii="Arial" w:eastAsia="Times New Roman" w:hAnsi="Arial" w:cs="Arial"/>
          <w:lang w:eastAsia="pl-PL"/>
        </w:rPr>
        <w:t xml:space="preserve"> w kwocie </w:t>
      </w:r>
      <w:r w:rsidR="00D36570" w:rsidRPr="00D36570">
        <w:rPr>
          <w:rFonts w:ascii="Arial" w:eastAsia="Times New Roman" w:hAnsi="Arial" w:cs="Arial"/>
          <w:lang w:eastAsia="pl-PL"/>
        </w:rPr>
        <w:t>36.750,00 zł</w:t>
      </w:r>
      <w:r w:rsidR="00C432A6">
        <w:rPr>
          <w:rFonts w:ascii="Arial" w:eastAsia="Times New Roman" w:hAnsi="Arial" w:cs="Arial"/>
          <w:lang w:eastAsia="pl-PL"/>
        </w:rPr>
        <w:t>.</w:t>
      </w:r>
    </w:p>
    <w:p w14:paraId="3502A3DF" w14:textId="77777777" w:rsidR="00CD06F3" w:rsidRPr="00DC44B1" w:rsidRDefault="00EA0C1B" w:rsidP="0012457B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236D12">
        <w:rPr>
          <w:rFonts w:ascii="Arial" w:eastAsia="Times New Roman" w:hAnsi="Arial" w:cs="Arial"/>
          <w:lang w:eastAsia="pl-PL"/>
        </w:rPr>
        <w:t>3.</w:t>
      </w:r>
      <w:r w:rsidRPr="00236D12">
        <w:rPr>
          <w:rFonts w:ascii="Arial" w:eastAsia="Times New Roman" w:hAnsi="Arial" w:cs="Arial"/>
          <w:lang w:eastAsia="pl-PL"/>
        </w:rPr>
        <w:tab/>
      </w:r>
      <w:bookmarkStart w:id="3" w:name="_Hlk167794872"/>
      <w:r w:rsidR="00BA7F15" w:rsidRPr="00DC44B1">
        <w:rPr>
          <w:rFonts w:ascii="Arial" w:eastAsia="Times New Roman" w:hAnsi="Arial" w:cs="Arial"/>
          <w:lang w:eastAsia="pl-PL"/>
        </w:rPr>
        <w:t xml:space="preserve">Wprowadza się zmiany w przedsięwzięciu pn.: </w:t>
      </w:r>
      <w:bookmarkEnd w:id="1"/>
      <w:r w:rsidR="0012457B" w:rsidRPr="00DC44B1">
        <w:rPr>
          <w:rFonts w:ascii="Arial" w:eastAsia="Times New Roman" w:hAnsi="Arial" w:cs="Arial"/>
          <w:lang w:eastAsia="pl-PL"/>
        </w:rPr>
        <w:t>Budowa odcinka sieci kanalizacji sanitarnej w </w:t>
      </w:r>
      <w:proofErr w:type="spellStart"/>
      <w:r w:rsidR="0012457B" w:rsidRPr="00DC44B1">
        <w:rPr>
          <w:rFonts w:ascii="Arial" w:eastAsia="Times New Roman" w:hAnsi="Arial" w:cs="Arial"/>
          <w:lang w:eastAsia="pl-PL"/>
        </w:rPr>
        <w:t>Hoczwi</w:t>
      </w:r>
      <w:proofErr w:type="spellEnd"/>
      <w:r w:rsidR="0012457B" w:rsidRPr="00DC44B1">
        <w:rPr>
          <w:rFonts w:ascii="Arial" w:eastAsia="Times New Roman" w:hAnsi="Arial" w:cs="Arial"/>
          <w:lang w:eastAsia="pl-PL"/>
        </w:rPr>
        <w:t xml:space="preserve"> i modernizacja 4 przepompowni ścieków w Gminie Lesko” polegające na </w:t>
      </w:r>
      <w:r w:rsidR="0012457B" w:rsidRPr="00DC44B1">
        <w:rPr>
          <w:rFonts w:ascii="Arial" w:eastAsia="Times New Roman" w:hAnsi="Arial" w:cs="Arial"/>
          <w:lang w:eastAsia="pl-PL"/>
        </w:rPr>
        <w:t xml:space="preserve">zmniejszeniu </w:t>
      </w:r>
      <w:r w:rsidR="0012457B" w:rsidRPr="00DC44B1">
        <w:rPr>
          <w:rFonts w:ascii="Arial" w:eastAsia="Times New Roman" w:hAnsi="Arial" w:cs="Arial"/>
          <w:lang w:eastAsia="pl-PL"/>
        </w:rPr>
        <w:t>całkowit</w:t>
      </w:r>
      <w:r w:rsidR="0012457B" w:rsidRPr="00DC44B1">
        <w:rPr>
          <w:rFonts w:ascii="Arial" w:eastAsia="Times New Roman" w:hAnsi="Arial" w:cs="Arial"/>
          <w:lang w:eastAsia="pl-PL"/>
        </w:rPr>
        <w:t xml:space="preserve">ej </w:t>
      </w:r>
      <w:r w:rsidR="0012457B" w:rsidRPr="00DC44B1">
        <w:rPr>
          <w:rFonts w:ascii="Arial" w:eastAsia="Times New Roman" w:hAnsi="Arial" w:cs="Arial"/>
          <w:lang w:eastAsia="pl-PL"/>
        </w:rPr>
        <w:t>wartoś</w:t>
      </w:r>
      <w:r w:rsidR="0012457B" w:rsidRPr="00DC44B1">
        <w:rPr>
          <w:rFonts w:ascii="Arial" w:eastAsia="Times New Roman" w:hAnsi="Arial" w:cs="Arial"/>
          <w:lang w:eastAsia="pl-PL"/>
        </w:rPr>
        <w:t xml:space="preserve">ci </w:t>
      </w:r>
      <w:r w:rsidR="0012457B" w:rsidRPr="00DC44B1">
        <w:rPr>
          <w:rFonts w:ascii="Arial" w:eastAsia="Times New Roman" w:hAnsi="Arial" w:cs="Arial"/>
          <w:lang w:eastAsia="pl-PL"/>
        </w:rPr>
        <w:t>nakładów</w:t>
      </w:r>
      <w:r w:rsidR="00CD06F3" w:rsidRPr="00DC44B1">
        <w:rPr>
          <w:rFonts w:ascii="Arial" w:eastAsia="Times New Roman" w:hAnsi="Arial" w:cs="Arial"/>
          <w:lang w:eastAsia="pl-PL"/>
        </w:rPr>
        <w:t xml:space="preserve"> do kwoty </w:t>
      </w:r>
      <w:r w:rsidR="00CD06F3" w:rsidRPr="00DC44B1">
        <w:rPr>
          <w:rFonts w:ascii="Arial" w:eastAsia="Times New Roman" w:hAnsi="Arial" w:cs="Arial"/>
          <w:lang w:eastAsia="pl-PL"/>
        </w:rPr>
        <w:t>3.196.427,48 zł</w:t>
      </w:r>
      <w:r w:rsidR="00CD06F3" w:rsidRPr="00DC44B1">
        <w:rPr>
          <w:rFonts w:ascii="Arial" w:eastAsia="Times New Roman" w:hAnsi="Arial" w:cs="Arial"/>
          <w:lang w:eastAsia="pl-PL"/>
        </w:rPr>
        <w:t>.</w:t>
      </w:r>
      <w:r w:rsidR="0012457B" w:rsidRPr="00DC44B1">
        <w:rPr>
          <w:rFonts w:ascii="Arial" w:eastAsia="Times New Roman" w:hAnsi="Arial" w:cs="Arial"/>
          <w:lang w:eastAsia="pl-PL"/>
        </w:rPr>
        <w:t xml:space="preserve"> </w:t>
      </w:r>
    </w:p>
    <w:p w14:paraId="22D1C710" w14:textId="2DFD9509" w:rsidR="0012457B" w:rsidRPr="00DC44B1" w:rsidRDefault="00CD06F3" w:rsidP="00CD06F3">
      <w:pPr>
        <w:spacing w:after="0" w:line="360" w:lineRule="auto"/>
        <w:ind w:left="567"/>
        <w:jc w:val="both"/>
        <w:rPr>
          <w:rFonts w:ascii="Arial" w:eastAsia="Times New Roman" w:hAnsi="Arial" w:cs="Arial"/>
          <w:lang w:eastAsia="pl-PL"/>
        </w:rPr>
      </w:pPr>
      <w:r w:rsidRPr="00DC44B1">
        <w:rPr>
          <w:rFonts w:ascii="Arial" w:eastAsia="Times New Roman" w:hAnsi="Arial" w:cs="Arial"/>
          <w:lang w:eastAsia="pl-PL"/>
        </w:rPr>
        <w:t xml:space="preserve">Limit </w:t>
      </w:r>
      <w:r w:rsidR="0012457B" w:rsidRPr="00DC44B1">
        <w:rPr>
          <w:rFonts w:ascii="Arial" w:eastAsia="Times New Roman" w:hAnsi="Arial" w:cs="Arial"/>
          <w:lang w:eastAsia="pl-PL"/>
        </w:rPr>
        <w:t xml:space="preserve">wydatków </w:t>
      </w:r>
      <w:r w:rsidRPr="00DC44B1">
        <w:rPr>
          <w:rFonts w:ascii="Arial" w:eastAsia="Times New Roman" w:hAnsi="Arial" w:cs="Arial"/>
          <w:lang w:eastAsia="pl-PL"/>
        </w:rPr>
        <w:t xml:space="preserve">przedstawia się następująco: </w:t>
      </w:r>
      <w:r w:rsidR="0012457B" w:rsidRPr="00DC44B1">
        <w:rPr>
          <w:rFonts w:ascii="Arial" w:eastAsia="Times New Roman" w:hAnsi="Arial" w:cs="Arial"/>
          <w:lang w:eastAsia="pl-PL"/>
        </w:rPr>
        <w:t>202</w:t>
      </w:r>
      <w:r w:rsidRPr="00DC44B1">
        <w:rPr>
          <w:rFonts w:ascii="Arial" w:eastAsia="Times New Roman" w:hAnsi="Arial" w:cs="Arial"/>
          <w:lang w:eastAsia="pl-PL"/>
        </w:rPr>
        <w:t xml:space="preserve">5 - 2.316.437,83 zł; </w:t>
      </w:r>
      <w:r w:rsidR="0012457B" w:rsidRPr="00DC44B1">
        <w:rPr>
          <w:rFonts w:ascii="Arial" w:eastAsia="Times New Roman" w:hAnsi="Arial" w:cs="Arial"/>
          <w:lang w:eastAsia="pl-PL"/>
        </w:rPr>
        <w:t>2026</w:t>
      </w:r>
      <w:r w:rsidRPr="00DC44B1">
        <w:rPr>
          <w:rFonts w:ascii="Arial" w:eastAsia="Times New Roman" w:hAnsi="Arial" w:cs="Arial"/>
          <w:lang w:eastAsia="pl-PL"/>
        </w:rPr>
        <w:t xml:space="preserve"> – 819.511,37 zł</w:t>
      </w:r>
      <w:r w:rsidR="0012457B" w:rsidRPr="00DC44B1">
        <w:rPr>
          <w:rFonts w:ascii="Arial" w:eastAsia="Times New Roman" w:hAnsi="Arial" w:cs="Arial"/>
          <w:lang w:eastAsia="pl-PL"/>
        </w:rPr>
        <w:t xml:space="preserve">. </w:t>
      </w:r>
      <w:r w:rsidR="0012457B" w:rsidRPr="00DC44B1">
        <w:rPr>
          <w:rFonts w:ascii="Arial" w:eastAsiaTheme="minorEastAsia" w:hAnsi="Arial" w:cs="Arial"/>
          <w:lang w:val="en-US"/>
        </w:rPr>
        <w:t>O</w:t>
      </w:r>
      <w:r w:rsidR="0012457B" w:rsidRPr="00DC44B1">
        <w:rPr>
          <w:rFonts w:ascii="Arial" w:eastAsia="Times New Roman" w:hAnsi="Arial" w:cs="Arial"/>
          <w:lang w:eastAsia="pl-PL"/>
        </w:rPr>
        <w:t xml:space="preserve">kres realizacji przedsięwzięcia </w:t>
      </w:r>
      <w:r w:rsidR="0012457B" w:rsidRPr="00DC44B1">
        <w:rPr>
          <w:rFonts w:ascii="Arial" w:eastAsia="Times New Roman" w:hAnsi="Arial" w:cs="Arial"/>
          <w:lang w:eastAsia="pl-PL"/>
        </w:rPr>
        <w:t>pozostaje</w:t>
      </w:r>
      <w:r w:rsidR="0012457B" w:rsidRPr="00DC44B1">
        <w:rPr>
          <w:rFonts w:ascii="Arial" w:eastAsia="Times New Roman" w:hAnsi="Arial" w:cs="Arial"/>
          <w:lang w:eastAsia="pl-PL"/>
        </w:rPr>
        <w:t xml:space="preserve"> bez zmian.</w:t>
      </w:r>
    </w:p>
    <w:p w14:paraId="7B6FDBD9" w14:textId="171122D9" w:rsidR="0012457B" w:rsidRDefault="0012457B" w:rsidP="0012457B">
      <w:pPr>
        <w:spacing w:after="0" w:line="360" w:lineRule="auto"/>
        <w:ind w:left="567" w:hanging="703"/>
        <w:jc w:val="both"/>
        <w:rPr>
          <w:rFonts w:ascii="Arial" w:eastAsia="Times New Roman" w:hAnsi="Arial" w:cs="Arial"/>
          <w:lang w:eastAsia="pl-PL"/>
        </w:rPr>
      </w:pPr>
      <w:bookmarkStart w:id="4" w:name="_Hlk179959092"/>
      <w:r>
        <w:rPr>
          <w:rFonts w:ascii="Arial" w:eastAsia="Times New Roman" w:hAnsi="Arial" w:cs="Arial"/>
          <w:lang w:eastAsia="pl-PL"/>
        </w:rPr>
        <w:t>4.</w:t>
      </w:r>
      <w:r>
        <w:rPr>
          <w:rFonts w:ascii="Arial" w:eastAsia="Times New Roman" w:hAnsi="Arial" w:cs="Arial"/>
          <w:lang w:eastAsia="pl-PL"/>
        </w:rPr>
        <w:tab/>
      </w:r>
      <w:r w:rsidRPr="00D77599">
        <w:rPr>
          <w:rFonts w:ascii="Arial" w:eastAsia="Times New Roman" w:hAnsi="Arial" w:cs="Arial"/>
          <w:lang w:eastAsia="pl-PL"/>
        </w:rPr>
        <w:t xml:space="preserve">Wprowadza się zmiany w przedsięwzięciu pn.: </w:t>
      </w:r>
      <w:bookmarkEnd w:id="4"/>
      <w:r w:rsidRPr="00D77599">
        <w:rPr>
          <w:rFonts w:ascii="Arial" w:eastAsia="Times New Roman" w:hAnsi="Arial" w:cs="Arial"/>
          <w:lang w:eastAsia="pl-PL"/>
        </w:rPr>
        <w:t xml:space="preserve">„Modernizacja infrastruktury zaopatrzenia w wodę miejscowości Lesko” </w:t>
      </w:r>
      <w:bookmarkStart w:id="5" w:name="_Hlk179959180"/>
      <w:r w:rsidRPr="00D77599">
        <w:rPr>
          <w:rFonts w:ascii="Arial" w:eastAsia="Times New Roman" w:hAnsi="Arial" w:cs="Arial"/>
          <w:lang w:eastAsia="pl-PL"/>
        </w:rPr>
        <w:t xml:space="preserve">polegające </w:t>
      </w:r>
      <w:r w:rsidRPr="00BA7F15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>wydłużeniu o</w:t>
      </w:r>
      <w:r w:rsidRPr="00BA7F15">
        <w:rPr>
          <w:rFonts w:ascii="Arial" w:eastAsia="Times New Roman" w:hAnsi="Arial" w:cs="Arial"/>
          <w:lang w:eastAsia="pl-PL"/>
        </w:rPr>
        <w:t>kres</w:t>
      </w:r>
      <w:r>
        <w:rPr>
          <w:rFonts w:ascii="Arial" w:eastAsia="Times New Roman" w:hAnsi="Arial" w:cs="Arial"/>
          <w:lang w:eastAsia="pl-PL"/>
        </w:rPr>
        <w:t>u</w:t>
      </w:r>
      <w:r w:rsidRPr="00BA7F15">
        <w:rPr>
          <w:rFonts w:ascii="Arial" w:eastAsia="Times New Roman" w:hAnsi="Arial" w:cs="Arial"/>
          <w:lang w:eastAsia="pl-PL"/>
        </w:rPr>
        <w:t xml:space="preserve"> realizacji przedsięwzięcia </w:t>
      </w:r>
      <w:r>
        <w:rPr>
          <w:rFonts w:ascii="Arial" w:eastAsia="Times New Roman" w:hAnsi="Arial" w:cs="Arial"/>
          <w:lang w:eastAsia="pl-PL"/>
        </w:rPr>
        <w:t>do 2026 r.</w:t>
      </w:r>
      <w:r w:rsidRPr="00D36570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>C</w:t>
      </w:r>
      <w:r w:rsidRPr="00BA7F15">
        <w:rPr>
          <w:rFonts w:ascii="Arial" w:eastAsia="Times New Roman" w:hAnsi="Arial" w:cs="Arial"/>
          <w:lang w:eastAsia="pl-PL"/>
        </w:rPr>
        <w:t>ałkowita wartość nakładów pozostaj</w:t>
      </w:r>
      <w:r>
        <w:rPr>
          <w:rFonts w:ascii="Arial" w:eastAsia="Times New Roman" w:hAnsi="Arial" w:cs="Arial"/>
          <w:lang w:eastAsia="pl-PL"/>
        </w:rPr>
        <w:t>e</w:t>
      </w:r>
      <w:r w:rsidRPr="00BA7F15">
        <w:rPr>
          <w:rFonts w:ascii="Arial" w:eastAsia="Times New Roman" w:hAnsi="Arial" w:cs="Arial"/>
          <w:lang w:eastAsia="pl-PL"/>
        </w:rPr>
        <w:t xml:space="preserve"> bez zmian.</w:t>
      </w:r>
      <w:r>
        <w:rPr>
          <w:rFonts w:ascii="Arial" w:eastAsia="Times New Roman" w:hAnsi="Arial" w:cs="Arial"/>
          <w:lang w:eastAsia="pl-PL"/>
        </w:rPr>
        <w:t xml:space="preserve"> Z</w:t>
      </w:r>
      <w:r w:rsidRPr="00BA7F15">
        <w:rPr>
          <w:rFonts w:ascii="Arial" w:eastAsia="Times New Roman" w:hAnsi="Arial" w:cs="Arial"/>
          <w:lang w:eastAsia="pl-PL"/>
        </w:rPr>
        <w:t>mniejsz</w:t>
      </w:r>
      <w:r>
        <w:rPr>
          <w:rFonts w:ascii="Arial" w:eastAsia="Times New Roman" w:hAnsi="Arial" w:cs="Arial"/>
          <w:lang w:eastAsia="pl-PL"/>
        </w:rPr>
        <w:t>a się</w:t>
      </w:r>
      <w:r w:rsidRPr="00BA7F15">
        <w:rPr>
          <w:rFonts w:ascii="Arial" w:eastAsia="Times New Roman" w:hAnsi="Arial" w:cs="Arial"/>
          <w:lang w:eastAsia="pl-PL"/>
        </w:rPr>
        <w:t xml:space="preserve"> limit wydatków na 202</w:t>
      </w:r>
      <w:r>
        <w:rPr>
          <w:rFonts w:ascii="Arial" w:eastAsia="Times New Roman" w:hAnsi="Arial" w:cs="Arial"/>
          <w:lang w:eastAsia="pl-PL"/>
        </w:rPr>
        <w:t>5</w:t>
      </w:r>
      <w:r w:rsidRPr="00BA7F15">
        <w:rPr>
          <w:rFonts w:ascii="Arial" w:eastAsia="Times New Roman" w:hAnsi="Arial" w:cs="Arial"/>
          <w:lang w:eastAsia="pl-PL"/>
        </w:rPr>
        <w:t xml:space="preserve"> r. o kwotę </w:t>
      </w:r>
      <w:bookmarkStart w:id="6" w:name="_Hlk214539494"/>
      <w:r>
        <w:rPr>
          <w:rFonts w:ascii="Arial" w:eastAsia="Times New Roman" w:hAnsi="Arial" w:cs="Arial"/>
          <w:lang w:eastAsia="pl-PL"/>
        </w:rPr>
        <w:t>125.460,00</w:t>
      </w:r>
      <w:r w:rsidRPr="00BA7F15">
        <w:rPr>
          <w:rFonts w:ascii="Arial" w:eastAsia="Times New Roman" w:hAnsi="Arial" w:cs="Arial"/>
          <w:lang w:eastAsia="pl-PL"/>
        </w:rPr>
        <w:t xml:space="preserve"> </w:t>
      </w:r>
      <w:bookmarkEnd w:id="6"/>
      <w:r w:rsidRPr="00BA7F15">
        <w:rPr>
          <w:rFonts w:ascii="Arial" w:eastAsia="Times New Roman" w:hAnsi="Arial" w:cs="Arial"/>
          <w:lang w:eastAsia="pl-PL"/>
        </w:rPr>
        <w:t xml:space="preserve">zł i </w:t>
      </w:r>
      <w:r>
        <w:rPr>
          <w:rFonts w:ascii="Arial" w:eastAsia="Times New Roman" w:hAnsi="Arial" w:cs="Arial"/>
          <w:lang w:eastAsia="pl-PL"/>
        </w:rPr>
        <w:t>ustala się li</w:t>
      </w:r>
      <w:r w:rsidRPr="00BA7F15">
        <w:rPr>
          <w:rFonts w:ascii="Arial" w:eastAsia="Times New Roman" w:hAnsi="Arial" w:cs="Arial"/>
          <w:lang w:eastAsia="pl-PL"/>
        </w:rPr>
        <w:t>mit wydatków na 202</w:t>
      </w:r>
      <w:r>
        <w:rPr>
          <w:rFonts w:ascii="Arial" w:eastAsia="Times New Roman" w:hAnsi="Arial" w:cs="Arial"/>
          <w:lang w:eastAsia="pl-PL"/>
        </w:rPr>
        <w:t>6</w:t>
      </w:r>
      <w:r w:rsidRPr="00BA7F15">
        <w:rPr>
          <w:rFonts w:ascii="Arial" w:eastAsia="Times New Roman" w:hAnsi="Arial" w:cs="Arial"/>
          <w:lang w:eastAsia="pl-PL"/>
        </w:rPr>
        <w:t>r.</w:t>
      </w:r>
      <w:r>
        <w:rPr>
          <w:rFonts w:ascii="Arial" w:eastAsia="Times New Roman" w:hAnsi="Arial" w:cs="Arial"/>
          <w:lang w:eastAsia="pl-PL"/>
        </w:rPr>
        <w:t xml:space="preserve"> w kwocie 125.460,00</w:t>
      </w:r>
      <w:r w:rsidRPr="00BA7F15">
        <w:rPr>
          <w:rFonts w:ascii="Arial" w:eastAsia="Times New Roman" w:hAnsi="Arial" w:cs="Arial"/>
          <w:lang w:eastAsia="pl-PL"/>
        </w:rPr>
        <w:t xml:space="preserve"> </w:t>
      </w:r>
      <w:r w:rsidRPr="00D36570">
        <w:rPr>
          <w:rFonts w:ascii="Arial" w:eastAsia="Times New Roman" w:hAnsi="Arial" w:cs="Arial"/>
          <w:lang w:eastAsia="pl-PL"/>
        </w:rPr>
        <w:t>zł</w:t>
      </w:r>
    </w:p>
    <w:bookmarkEnd w:id="5"/>
    <w:p w14:paraId="14D3CBF1" w14:textId="03E56F30" w:rsidR="00C432A6" w:rsidRPr="00C432A6" w:rsidRDefault="0012457B" w:rsidP="0012457B">
      <w:pPr>
        <w:spacing w:after="0" w:line="360" w:lineRule="auto"/>
        <w:ind w:left="567" w:hanging="567"/>
        <w:jc w:val="both"/>
      </w:pPr>
      <w:r>
        <w:rPr>
          <w:rFonts w:ascii="Arial" w:eastAsia="Times New Roman" w:hAnsi="Arial" w:cs="Arial"/>
          <w:lang w:eastAsia="pl-PL"/>
        </w:rPr>
        <w:lastRenderedPageBreak/>
        <w:t>5</w:t>
      </w:r>
      <w:r w:rsidR="00D06C9D">
        <w:rPr>
          <w:rFonts w:ascii="Arial" w:eastAsia="Times New Roman" w:hAnsi="Arial" w:cs="Arial"/>
          <w:lang w:eastAsia="pl-PL"/>
        </w:rPr>
        <w:t>.</w:t>
      </w:r>
      <w:r w:rsidR="00D06C9D">
        <w:rPr>
          <w:rFonts w:ascii="Arial" w:eastAsia="Times New Roman" w:hAnsi="Arial" w:cs="Arial"/>
          <w:lang w:eastAsia="pl-PL"/>
        </w:rPr>
        <w:tab/>
      </w:r>
      <w:bookmarkStart w:id="7" w:name="_Hlk211368102"/>
      <w:r w:rsidR="00D06C9D" w:rsidRPr="00CF63E0">
        <w:rPr>
          <w:rFonts w:ascii="Arial" w:eastAsia="Times New Roman" w:hAnsi="Arial" w:cs="Arial"/>
          <w:lang w:eastAsia="pl-PL"/>
        </w:rPr>
        <w:t xml:space="preserve">Wprowadza się przedsięwzięcie pn.: </w:t>
      </w:r>
      <w:r w:rsidR="00C432A6" w:rsidRPr="00C432A6">
        <w:rPr>
          <w:rFonts w:ascii="Arial" w:hAnsi="Arial" w:cs="Arial"/>
        </w:rPr>
        <w:t xml:space="preserve">„Budowa </w:t>
      </w:r>
      <w:r w:rsidR="00C432A6">
        <w:rPr>
          <w:rFonts w:ascii="Arial" w:hAnsi="Arial" w:cs="Arial"/>
        </w:rPr>
        <w:t>oświetlenia parkowego w miejscowości Lesko”</w:t>
      </w:r>
      <w:r w:rsidR="00C432A6" w:rsidRPr="00C432A6">
        <w:rPr>
          <w:rFonts w:ascii="Arial" w:hAnsi="Arial" w:cs="Arial"/>
        </w:rPr>
        <w:t xml:space="preserve">. Okres realizacji przypada na lata 2025 - 2026, całkowitą wartość nakładów wynosi </w:t>
      </w:r>
      <w:r w:rsidR="00C432A6">
        <w:rPr>
          <w:rFonts w:ascii="Arial" w:hAnsi="Arial" w:cs="Arial"/>
        </w:rPr>
        <w:t>22.760,00</w:t>
      </w:r>
      <w:r w:rsidR="00C432A6" w:rsidRPr="00C432A6">
        <w:rPr>
          <w:rFonts w:ascii="Arial" w:hAnsi="Arial" w:cs="Arial"/>
        </w:rPr>
        <w:t xml:space="preserve"> zł. Limit wydatków </w:t>
      </w:r>
      <w:r w:rsidR="00C432A6">
        <w:rPr>
          <w:rFonts w:ascii="Arial" w:hAnsi="Arial" w:cs="Arial"/>
        </w:rPr>
        <w:t>przedstawia się następująco</w:t>
      </w:r>
      <w:r w:rsidR="00D20DD9">
        <w:rPr>
          <w:rFonts w:ascii="Arial" w:hAnsi="Arial" w:cs="Arial"/>
        </w:rPr>
        <w:t>:</w:t>
      </w:r>
      <w:r w:rsidR="00C432A6">
        <w:rPr>
          <w:rFonts w:ascii="Arial" w:hAnsi="Arial" w:cs="Arial"/>
        </w:rPr>
        <w:t xml:space="preserve"> 2025 r. -14.760,00 z</w:t>
      </w:r>
      <w:r w:rsidR="00D20DD9">
        <w:rPr>
          <w:rFonts w:ascii="Arial" w:hAnsi="Arial" w:cs="Arial"/>
        </w:rPr>
        <w:t>ł</w:t>
      </w:r>
      <w:r w:rsidR="00C432A6">
        <w:rPr>
          <w:rFonts w:ascii="Arial" w:hAnsi="Arial" w:cs="Arial"/>
        </w:rPr>
        <w:t>;</w:t>
      </w:r>
      <w:r w:rsidR="00D20DD9">
        <w:rPr>
          <w:rFonts w:ascii="Arial" w:hAnsi="Arial" w:cs="Arial"/>
        </w:rPr>
        <w:t xml:space="preserve"> 2026 r. 8.000,00 zł.</w:t>
      </w:r>
    </w:p>
    <w:p w14:paraId="4CC08C7F" w14:textId="547B0B3B" w:rsidR="009F6CE3" w:rsidRPr="00501FD9" w:rsidRDefault="0012457B" w:rsidP="00DD05A9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6</w:t>
      </w:r>
      <w:r w:rsidR="00D06C9D">
        <w:rPr>
          <w:rFonts w:ascii="Arial" w:eastAsia="Times New Roman" w:hAnsi="Arial" w:cs="Arial"/>
          <w:lang w:eastAsia="pl-PL"/>
        </w:rPr>
        <w:t>.</w:t>
      </w:r>
      <w:r w:rsidR="00D06C9D">
        <w:rPr>
          <w:rFonts w:ascii="Arial" w:eastAsia="Times New Roman" w:hAnsi="Arial" w:cs="Arial"/>
          <w:lang w:eastAsia="pl-PL"/>
        </w:rPr>
        <w:tab/>
      </w:r>
      <w:bookmarkEnd w:id="3"/>
      <w:bookmarkEnd w:id="7"/>
      <w:r w:rsidR="009F6CE3" w:rsidRPr="00501FD9">
        <w:rPr>
          <w:rFonts w:ascii="Arial" w:eastAsia="Times New Roman" w:hAnsi="Arial" w:cs="Arial"/>
          <w:lang w:eastAsia="pl-PL"/>
        </w:rPr>
        <w:t>Wieloletnia prognoza finansowa po zmianach stanowi załącznik Nr 1 do niniejszej uchwały.</w:t>
      </w:r>
    </w:p>
    <w:p w14:paraId="5FDE5DDE" w14:textId="0CF8E816" w:rsidR="001B5005" w:rsidRDefault="0012457B" w:rsidP="00AF18BF">
      <w:pPr>
        <w:spacing w:after="0" w:line="360" w:lineRule="auto"/>
        <w:ind w:left="567" w:hanging="567"/>
        <w:jc w:val="both"/>
        <w:rPr>
          <w:rFonts w:ascii="Arial" w:eastAsia="Times New Roman" w:hAnsi="Arial" w:cs="Arial"/>
          <w:bCs/>
          <w:lang w:eastAsia="pl-PL"/>
        </w:rPr>
      </w:pPr>
      <w:r>
        <w:rPr>
          <w:rFonts w:ascii="Arial" w:eastAsia="Times New Roman" w:hAnsi="Arial" w:cs="Arial"/>
          <w:lang w:eastAsia="pl-PL"/>
        </w:rPr>
        <w:t>7</w:t>
      </w:r>
      <w:r w:rsidR="009F6CE3">
        <w:rPr>
          <w:rFonts w:ascii="Arial" w:eastAsia="Times New Roman" w:hAnsi="Arial" w:cs="Arial"/>
          <w:lang w:eastAsia="pl-PL"/>
        </w:rPr>
        <w:t>.</w:t>
      </w:r>
      <w:r w:rsidR="009F6CE3">
        <w:rPr>
          <w:rFonts w:ascii="Arial" w:eastAsia="Times New Roman" w:hAnsi="Arial" w:cs="Arial"/>
          <w:lang w:eastAsia="pl-PL"/>
        </w:rPr>
        <w:tab/>
      </w:r>
      <w:r w:rsidR="009F6CE3" w:rsidRPr="00ED5015">
        <w:rPr>
          <w:rFonts w:ascii="Arial" w:eastAsia="Times New Roman" w:hAnsi="Arial" w:cs="Arial"/>
          <w:lang w:eastAsia="pl-PL"/>
        </w:rPr>
        <w:t xml:space="preserve">Przedsięwzięcia, o których mowa w art. 226 ust. 4  </w:t>
      </w:r>
      <w:r w:rsidR="009F6CE3" w:rsidRPr="00ED5015">
        <w:rPr>
          <w:rFonts w:ascii="Arial" w:eastAsia="Times New Roman" w:hAnsi="Arial" w:cs="Arial"/>
          <w:bCs/>
          <w:lang w:eastAsia="pl-PL"/>
        </w:rPr>
        <w:t>ustawy o  finansach publicznych, po uwzględnieniu dokonywanych zmian określone zostały w załączniku Nr 2 do niniejszej uchwały.</w:t>
      </w:r>
    </w:p>
    <w:p w14:paraId="12C1EE73" w14:textId="728127BC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2</w:t>
      </w:r>
    </w:p>
    <w:p w14:paraId="1D04864B" w14:textId="56E55FDA" w:rsidR="00014071" w:rsidRPr="004F7347" w:rsidRDefault="00014071" w:rsidP="00014071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3C11F4">
        <w:rPr>
          <w:rFonts w:ascii="Arial" w:eastAsia="Times New Roman" w:hAnsi="Arial" w:cs="Arial"/>
          <w:lang w:eastAsia="pl-PL"/>
        </w:rPr>
        <w:t xml:space="preserve">Upoważnia się Burmistrza Miasta i Gminy Lesko  do zaciągania zobowiązań związanych z realizacją przedsięwzięć, o których mowa w art. 226 ust. 4 pkt 1 ustawy o finansach </w:t>
      </w:r>
      <w:r w:rsidRPr="004F7347">
        <w:rPr>
          <w:rFonts w:ascii="Arial" w:eastAsia="Times New Roman" w:hAnsi="Arial" w:cs="Arial"/>
          <w:lang w:eastAsia="pl-PL"/>
        </w:rPr>
        <w:t xml:space="preserve">publicznych, określonych w załączniku Nr 2 do niniejszej uchwały, ogółem do kwoty </w:t>
      </w:r>
      <w:r w:rsidR="00390A06">
        <w:rPr>
          <w:rFonts w:ascii="Arial" w:hAnsi="Arial" w:cs="Arial"/>
          <w:color w:val="000000" w:themeColor="text1"/>
        </w:rPr>
        <w:t>19.183.639,58</w:t>
      </w:r>
      <w:r w:rsidR="00DA12AE">
        <w:rPr>
          <w:rFonts w:ascii="Arial" w:hAnsi="Arial" w:cs="Arial"/>
          <w:color w:val="000000" w:themeColor="text1"/>
        </w:rPr>
        <w:t xml:space="preserve"> </w:t>
      </w:r>
      <w:r w:rsidRPr="004F7347">
        <w:rPr>
          <w:rFonts w:ascii="Arial" w:eastAsia="Times New Roman" w:hAnsi="Arial" w:cs="Arial"/>
          <w:lang w:eastAsia="pl-PL"/>
        </w:rPr>
        <w:t>zł. , w tym:</w:t>
      </w:r>
    </w:p>
    <w:p w14:paraId="4342B806" w14:textId="5F474F1B" w:rsidR="00DA12AE" w:rsidRPr="00DA12AE" w:rsidRDefault="00DA12AE" w:rsidP="00DD05A9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567" w:hanging="567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2026 r. do kwoty</w:t>
      </w:r>
      <w:r w:rsidRPr="00DA12AE">
        <w:rPr>
          <w:rFonts w:ascii="Arial" w:hAnsi="Arial" w:cs="Arial"/>
          <w:color w:val="000000" w:themeColor="text1"/>
        </w:rPr>
        <w:tab/>
      </w:r>
      <w:r w:rsidR="00390A06">
        <w:rPr>
          <w:rFonts w:ascii="Arial" w:hAnsi="Arial" w:cs="Arial"/>
          <w:color w:val="000000" w:themeColor="text1"/>
        </w:rPr>
        <w:t>7.356.305,58</w:t>
      </w:r>
      <w:r w:rsidRPr="00DA12AE">
        <w:rPr>
          <w:rFonts w:ascii="Arial" w:hAnsi="Arial" w:cs="Arial"/>
          <w:color w:val="000000" w:themeColor="text1"/>
        </w:rPr>
        <w:t xml:space="preserve"> zł.</w:t>
      </w:r>
    </w:p>
    <w:p w14:paraId="719A904C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2027 r. do kwoty</w:t>
      </w:r>
      <w:r w:rsidRPr="00DA12AE">
        <w:rPr>
          <w:rFonts w:ascii="Arial" w:hAnsi="Arial" w:cs="Arial"/>
          <w:color w:val="000000" w:themeColor="text1"/>
        </w:rPr>
        <w:tab/>
        <w:t>2.439.877,00 zł.</w:t>
      </w:r>
    </w:p>
    <w:p w14:paraId="519EB6CF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  <w:color w:val="000000" w:themeColor="text1"/>
        </w:rPr>
      </w:pPr>
      <w:r w:rsidRPr="00DA12AE">
        <w:rPr>
          <w:rFonts w:ascii="Arial" w:hAnsi="Arial" w:cs="Arial"/>
          <w:color w:val="000000" w:themeColor="text1"/>
        </w:rPr>
        <w:t>w 2028 r. do kwoty</w:t>
      </w:r>
      <w:r w:rsidRPr="00DA12AE">
        <w:rPr>
          <w:rFonts w:ascii="Arial" w:hAnsi="Arial" w:cs="Arial"/>
          <w:color w:val="000000" w:themeColor="text1"/>
        </w:rPr>
        <w:tab/>
        <w:t>2.444.588,00 zł.</w:t>
      </w:r>
    </w:p>
    <w:p w14:paraId="50D7FF23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2029 r. do kwoty</w:t>
      </w:r>
      <w:r w:rsidRPr="00DA12AE">
        <w:rPr>
          <w:rFonts w:ascii="Arial" w:hAnsi="Arial" w:cs="Arial"/>
        </w:rPr>
        <w:tab/>
        <w:t>2.449.869,00 zł.</w:t>
      </w:r>
    </w:p>
    <w:p w14:paraId="0963B6B0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2030 r. do kwoty</w:t>
      </w:r>
      <w:r w:rsidRPr="00DA12AE">
        <w:rPr>
          <w:rFonts w:ascii="Arial" w:hAnsi="Arial" w:cs="Arial"/>
        </w:rPr>
        <w:tab/>
        <w:t>2.291.000,00 zł.</w:t>
      </w:r>
    </w:p>
    <w:p w14:paraId="516430AA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2031 r. do kwoty</w:t>
      </w:r>
      <w:r w:rsidRPr="00DA12AE">
        <w:rPr>
          <w:rFonts w:ascii="Arial" w:hAnsi="Arial" w:cs="Arial"/>
        </w:rPr>
        <w:tab/>
        <w:t xml:space="preserve">   441.000,00 zł.</w:t>
      </w:r>
    </w:p>
    <w:p w14:paraId="0BABC27A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2032 r. do kwoty</w:t>
      </w:r>
      <w:r w:rsidRPr="00DA12AE">
        <w:rPr>
          <w:rFonts w:ascii="Arial" w:hAnsi="Arial" w:cs="Arial"/>
        </w:rPr>
        <w:tab/>
        <w:t xml:space="preserve">   441.000,00 zł.</w:t>
      </w:r>
    </w:p>
    <w:p w14:paraId="57507831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2033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451FE0A5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2034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72F9E28B" w14:textId="77777777" w:rsidR="00DA12AE" w:rsidRPr="00DA12AE" w:rsidRDefault="00DA12AE" w:rsidP="00DA12AE">
      <w:pPr>
        <w:numPr>
          <w:ilvl w:val="0"/>
          <w:numId w:val="1"/>
        </w:num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hanging="720"/>
        <w:contextualSpacing/>
        <w:rPr>
          <w:rFonts w:ascii="Arial" w:hAnsi="Arial" w:cs="Arial"/>
        </w:rPr>
      </w:pPr>
      <w:r w:rsidRPr="00DA12AE">
        <w:rPr>
          <w:rFonts w:ascii="Arial" w:hAnsi="Arial" w:cs="Arial"/>
        </w:rPr>
        <w:t>w 2035 r. do kwoty</w:t>
      </w:r>
      <w:r w:rsidRPr="00DA12AE">
        <w:rPr>
          <w:rFonts w:ascii="Arial" w:hAnsi="Arial" w:cs="Arial"/>
        </w:rPr>
        <w:tab/>
        <w:t xml:space="preserve">   440.000,00 zł.</w:t>
      </w:r>
    </w:p>
    <w:p w14:paraId="7774EF12" w14:textId="77777777" w:rsidR="00DA12AE" w:rsidRPr="00DA12AE" w:rsidRDefault="00DA12AE" w:rsidP="00DA12AE">
      <w:pPr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left="720"/>
        <w:contextualSpacing/>
        <w:rPr>
          <w:rFonts w:ascii="Arial" w:hAnsi="Arial" w:cs="Arial"/>
        </w:rPr>
      </w:pPr>
    </w:p>
    <w:p w14:paraId="7E1377CB" w14:textId="136F222C" w:rsidR="009F6CE3" w:rsidRPr="0038522B" w:rsidRDefault="009F6CE3" w:rsidP="009F6CE3">
      <w:pPr>
        <w:spacing w:after="0" w:line="360" w:lineRule="auto"/>
        <w:jc w:val="center"/>
        <w:rPr>
          <w:rFonts w:ascii="Arial" w:eastAsia="Times New Roman" w:hAnsi="Arial" w:cs="Arial"/>
          <w:bCs/>
          <w:lang w:eastAsia="pl-PL"/>
        </w:rPr>
      </w:pPr>
      <w:r w:rsidRPr="0038522B">
        <w:rPr>
          <w:rFonts w:ascii="Arial" w:eastAsia="Times New Roman" w:hAnsi="Arial" w:cs="Arial"/>
          <w:bCs/>
          <w:lang w:eastAsia="pl-PL"/>
        </w:rPr>
        <w:t>§ 3</w:t>
      </w:r>
    </w:p>
    <w:p w14:paraId="1E0BC516" w14:textId="6DC64FAA" w:rsidR="00F27201" w:rsidRDefault="009F6CE3" w:rsidP="00014071">
      <w:pPr>
        <w:spacing w:after="0" w:line="360" w:lineRule="auto"/>
        <w:jc w:val="both"/>
      </w:pPr>
      <w:r w:rsidRPr="006C4B1B">
        <w:rPr>
          <w:rFonts w:ascii="Arial" w:eastAsia="Times New Roman" w:hAnsi="Arial" w:cs="Arial"/>
          <w:lang w:eastAsia="pl-PL"/>
        </w:rPr>
        <w:t>Uchwała wchodzi w życie z dniem podjęcia.</w:t>
      </w:r>
    </w:p>
    <w:sectPr w:rsidR="00F27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22B3C"/>
    <w:multiLevelType w:val="hybridMultilevel"/>
    <w:tmpl w:val="AC70D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F10E8"/>
    <w:multiLevelType w:val="hybridMultilevel"/>
    <w:tmpl w:val="D9F049D6"/>
    <w:lvl w:ilvl="0" w:tplc="1238734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519D9"/>
    <w:multiLevelType w:val="hybridMultilevel"/>
    <w:tmpl w:val="03341F4E"/>
    <w:lvl w:ilvl="0" w:tplc="3B7EDC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036E5"/>
    <w:multiLevelType w:val="hybridMultilevel"/>
    <w:tmpl w:val="0CDCC796"/>
    <w:lvl w:ilvl="0" w:tplc="0E90EB0E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D464D"/>
    <w:multiLevelType w:val="hybridMultilevel"/>
    <w:tmpl w:val="82C2E87A"/>
    <w:lvl w:ilvl="0" w:tplc="1C044AD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13E1C"/>
    <w:multiLevelType w:val="hybridMultilevel"/>
    <w:tmpl w:val="F7EA4E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90315">
    <w:abstractNumId w:val="0"/>
  </w:num>
  <w:num w:numId="2" w16cid:durableId="1042246099">
    <w:abstractNumId w:val="3"/>
  </w:num>
  <w:num w:numId="3" w16cid:durableId="1229656995">
    <w:abstractNumId w:val="4"/>
  </w:num>
  <w:num w:numId="4" w16cid:durableId="2071878861">
    <w:abstractNumId w:val="5"/>
  </w:num>
  <w:num w:numId="5" w16cid:durableId="568228118">
    <w:abstractNumId w:val="1"/>
  </w:num>
  <w:num w:numId="6" w16cid:durableId="16304717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3C4"/>
    <w:rsid w:val="00014071"/>
    <w:rsid w:val="00051DCE"/>
    <w:rsid w:val="0006187B"/>
    <w:rsid w:val="00092323"/>
    <w:rsid w:val="000A4D78"/>
    <w:rsid w:val="000B31B0"/>
    <w:rsid w:val="000D2939"/>
    <w:rsid w:val="000E7B9A"/>
    <w:rsid w:val="0012457B"/>
    <w:rsid w:val="00153A56"/>
    <w:rsid w:val="00156A78"/>
    <w:rsid w:val="0019146C"/>
    <w:rsid w:val="001B5005"/>
    <w:rsid w:val="00236D12"/>
    <w:rsid w:val="002646B4"/>
    <w:rsid w:val="00273E9B"/>
    <w:rsid w:val="00283BC1"/>
    <w:rsid w:val="002E1645"/>
    <w:rsid w:val="00350054"/>
    <w:rsid w:val="00390A06"/>
    <w:rsid w:val="003B4DF1"/>
    <w:rsid w:val="003D6FDD"/>
    <w:rsid w:val="0046223E"/>
    <w:rsid w:val="00476156"/>
    <w:rsid w:val="004D193C"/>
    <w:rsid w:val="004E0669"/>
    <w:rsid w:val="004F5F04"/>
    <w:rsid w:val="004F7E39"/>
    <w:rsid w:val="00501FD9"/>
    <w:rsid w:val="00527ABC"/>
    <w:rsid w:val="005330EA"/>
    <w:rsid w:val="005759F0"/>
    <w:rsid w:val="00584F78"/>
    <w:rsid w:val="00585E72"/>
    <w:rsid w:val="005A4DBB"/>
    <w:rsid w:val="005C2A98"/>
    <w:rsid w:val="006052A2"/>
    <w:rsid w:val="00607956"/>
    <w:rsid w:val="006404A6"/>
    <w:rsid w:val="006632F3"/>
    <w:rsid w:val="00666C22"/>
    <w:rsid w:val="006C4189"/>
    <w:rsid w:val="006D0708"/>
    <w:rsid w:val="006D7C13"/>
    <w:rsid w:val="006F2259"/>
    <w:rsid w:val="007351EF"/>
    <w:rsid w:val="0074443D"/>
    <w:rsid w:val="00767B0F"/>
    <w:rsid w:val="00796AB6"/>
    <w:rsid w:val="007B4C75"/>
    <w:rsid w:val="007D09A6"/>
    <w:rsid w:val="007D5766"/>
    <w:rsid w:val="008B629A"/>
    <w:rsid w:val="00936EA3"/>
    <w:rsid w:val="009413C4"/>
    <w:rsid w:val="009B419D"/>
    <w:rsid w:val="009F0D5B"/>
    <w:rsid w:val="009F6CE3"/>
    <w:rsid w:val="00A12735"/>
    <w:rsid w:val="00A50C92"/>
    <w:rsid w:val="00AA44AB"/>
    <w:rsid w:val="00AA6BCB"/>
    <w:rsid w:val="00AB5500"/>
    <w:rsid w:val="00AD64D0"/>
    <w:rsid w:val="00AE6F4C"/>
    <w:rsid w:val="00AF0395"/>
    <w:rsid w:val="00AF18BF"/>
    <w:rsid w:val="00BA0CF5"/>
    <w:rsid w:val="00BA617A"/>
    <w:rsid w:val="00BA6791"/>
    <w:rsid w:val="00BA7F15"/>
    <w:rsid w:val="00BD2D58"/>
    <w:rsid w:val="00BE47FD"/>
    <w:rsid w:val="00BF0E46"/>
    <w:rsid w:val="00C21CFF"/>
    <w:rsid w:val="00C279C8"/>
    <w:rsid w:val="00C432A6"/>
    <w:rsid w:val="00C72D7C"/>
    <w:rsid w:val="00C768DF"/>
    <w:rsid w:val="00CB2C9A"/>
    <w:rsid w:val="00CC4CC9"/>
    <w:rsid w:val="00CD06F3"/>
    <w:rsid w:val="00CF2FA4"/>
    <w:rsid w:val="00CF63E0"/>
    <w:rsid w:val="00CF7B32"/>
    <w:rsid w:val="00D06C9D"/>
    <w:rsid w:val="00D20DD9"/>
    <w:rsid w:val="00D36570"/>
    <w:rsid w:val="00D73446"/>
    <w:rsid w:val="00D77599"/>
    <w:rsid w:val="00D93A90"/>
    <w:rsid w:val="00DA12AE"/>
    <w:rsid w:val="00DA7FBB"/>
    <w:rsid w:val="00DC44B1"/>
    <w:rsid w:val="00DC6D1A"/>
    <w:rsid w:val="00DD05A9"/>
    <w:rsid w:val="00DD16A8"/>
    <w:rsid w:val="00E00DD5"/>
    <w:rsid w:val="00E0170E"/>
    <w:rsid w:val="00E130FA"/>
    <w:rsid w:val="00E4162A"/>
    <w:rsid w:val="00E5705D"/>
    <w:rsid w:val="00E57C48"/>
    <w:rsid w:val="00E70449"/>
    <w:rsid w:val="00E810B7"/>
    <w:rsid w:val="00EA0C1B"/>
    <w:rsid w:val="00EE3A33"/>
    <w:rsid w:val="00F00B74"/>
    <w:rsid w:val="00F01253"/>
    <w:rsid w:val="00F27201"/>
    <w:rsid w:val="00F55841"/>
    <w:rsid w:val="00F74CCC"/>
    <w:rsid w:val="00F96652"/>
    <w:rsid w:val="00FC0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C391B"/>
  <w15:chartTrackingRefBased/>
  <w15:docId w15:val="{5B0E652E-F89C-4365-AC5B-80EFE004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CE3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30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1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EA12D-25E7-4B08-B478-0BA727FDD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2278</TotalTime>
  <Pages>2</Pages>
  <Words>513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30</cp:revision>
  <cp:lastPrinted>2025-11-20T13:22:00Z</cp:lastPrinted>
  <dcterms:created xsi:type="dcterms:W3CDTF">2023-11-27T11:49:00Z</dcterms:created>
  <dcterms:modified xsi:type="dcterms:W3CDTF">2025-11-20T13:25:00Z</dcterms:modified>
</cp:coreProperties>
</file>